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90293A" w14:textId="661F0C52" w:rsidR="00A545DE" w:rsidRPr="00607DE5" w:rsidRDefault="00607DE5" w:rsidP="00A545DE">
      <w:pPr>
        <w:rPr>
          <w:rFonts w:ascii="Times New Roman" w:hAnsi="Times New Roman" w:cs="Times New Roman"/>
          <w:b/>
          <w:bCs/>
          <w:sz w:val="24"/>
          <w:szCs w:val="24"/>
          <w:lang w:val="en-IE"/>
        </w:rPr>
      </w:pPr>
      <w:r w:rsidRPr="00607DE5">
        <w:rPr>
          <w:rFonts w:ascii="Times New Roman" w:hAnsi="Times New Roman" w:cs="Times New Roman"/>
          <w:b/>
          <w:bCs/>
          <w:sz w:val="24"/>
          <w:szCs w:val="24"/>
          <w:lang w:val="en-IE"/>
        </w:rPr>
        <w:t xml:space="preserve">Dublin </w:t>
      </w:r>
      <w:r w:rsidR="00A545DE" w:rsidRPr="00607DE5">
        <w:rPr>
          <w:rFonts w:ascii="Times New Roman" w:hAnsi="Times New Roman" w:cs="Times New Roman"/>
          <w:b/>
          <w:bCs/>
          <w:sz w:val="24"/>
          <w:szCs w:val="24"/>
          <w:lang w:val="en-IE"/>
        </w:rPr>
        <w:t>Burial Ground</w:t>
      </w:r>
      <w:r w:rsidRPr="00607DE5">
        <w:rPr>
          <w:rFonts w:ascii="Times New Roman" w:hAnsi="Times New Roman" w:cs="Times New Roman"/>
          <w:b/>
          <w:bCs/>
          <w:sz w:val="24"/>
          <w:szCs w:val="24"/>
          <w:lang w:val="en-IE"/>
        </w:rPr>
        <w:t>s</w:t>
      </w:r>
    </w:p>
    <w:p w14:paraId="199429EE" w14:textId="64196148" w:rsidR="0041252F" w:rsidRDefault="0041252F" w:rsidP="00A545DE">
      <w:pPr>
        <w:rPr>
          <w:rFonts w:ascii="Times New Roman" w:hAnsi="Times New Roman" w:cs="Times New Roman"/>
          <w:sz w:val="24"/>
          <w:szCs w:val="24"/>
          <w:lang w:val="en-IE"/>
        </w:rPr>
      </w:pPr>
    </w:p>
    <w:p w14:paraId="3CB5EE7C" w14:textId="2A8AD108" w:rsidR="0041252F" w:rsidRDefault="0041252F" w:rsidP="00A545DE">
      <w:pPr>
        <w:rPr>
          <w:rFonts w:ascii="Times New Roman" w:hAnsi="Times New Roman" w:cs="Times New Roman"/>
          <w:sz w:val="24"/>
          <w:szCs w:val="24"/>
          <w:lang w:val="en-IE"/>
        </w:rPr>
      </w:pPr>
    </w:p>
    <w:p w14:paraId="0ECF064E" w14:textId="7D1A4ABB" w:rsidR="0041252F" w:rsidRDefault="005D37C8" w:rsidP="00A545DE">
      <w:pPr>
        <w:rPr>
          <w:rFonts w:ascii="Times New Roman" w:hAnsi="Times New Roman" w:cs="Times New Roman"/>
          <w:sz w:val="24"/>
          <w:szCs w:val="24"/>
          <w:lang w:val="en-IE"/>
        </w:rPr>
      </w:pPr>
      <w:r>
        <w:rPr>
          <w:noProof/>
        </w:rPr>
        <w:drawing>
          <wp:anchor distT="0" distB="0" distL="114300" distR="114300" simplePos="0" relativeHeight="251658240" behindDoc="0" locked="0" layoutInCell="1" allowOverlap="1" wp14:anchorId="3DFDD7FD" wp14:editId="6CD46131">
            <wp:simplePos x="914400" y="2143125"/>
            <wp:positionH relativeFrom="column">
              <wp:align>left</wp:align>
            </wp:positionH>
            <wp:positionV relativeFrom="paragraph">
              <wp:align>top</wp:align>
            </wp:positionV>
            <wp:extent cx="2057400" cy="1143000"/>
            <wp:effectExtent l="0" t="0" r="0" b="0"/>
            <wp:wrapSquare wrapText="bothSides"/>
            <wp:docPr id="3" name="Pictu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4" cstate="print">
                      <a:extLst>
                        <a:ext uri="{28A0092B-C50C-407E-A947-70E740481C1C}">
                          <a14:useLocalDpi xmlns:a14="http://schemas.microsoft.com/office/drawing/2010/main" val="0"/>
                        </a:ext>
                      </a:extLst>
                    </a:blip>
                    <a:stretch>
                      <a:fillRect/>
                    </a:stretch>
                  </pic:blipFill>
                  <pic:spPr>
                    <a:xfrm>
                      <a:off x="0" y="0"/>
                      <a:ext cx="2057400" cy="1143000"/>
                    </a:xfrm>
                    <a:prstGeom prst="rect">
                      <a:avLst/>
                    </a:prstGeom>
                  </pic:spPr>
                </pic:pic>
              </a:graphicData>
            </a:graphic>
          </wp:anchor>
        </w:drawing>
      </w:r>
      <w:r w:rsidR="00254A76">
        <w:rPr>
          <w:rFonts w:ascii="Times New Roman" w:hAnsi="Times New Roman" w:cs="Times New Roman"/>
          <w:sz w:val="24"/>
          <w:szCs w:val="24"/>
          <w:lang w:val="en-IE"/>
        </w:rPr>
        <w:t xml:space="preserve">           </w:t>
      </w:r>
      <w:r w:rsidR="00942C88">
        <w:rPr>
          <w:rFonts w:ascii="Times New Roman" w:hAnsi="Times New Roman" w:cs="Times New Roman"/>
          <w:sz w:val="24"/>
          <w:szCs w:val="24"/>
          <w:lang w:val="en-IE"/>
        </w:rPr>
        <w:t xml:space="preserve">        </w:t>
      </w:r>
      <w:r w:rsidR="00254A76">
        <w:rPr>
          <w:noProof/>
        </w:rPr>
        <w:t xml:space="preserve">   </w:t>
      </w:r>
      <w:r w:rsidR="00254A76">
        <w:rPr>
          <w:noProof/>
        </w:rPr>
        <w:drawing>
          <wp:inline distT="0" distB="0" distL="0" distR="0" wp14:anchorId="617D4B5D" wp14:editId="1EC1221A">
            <wp:extent cx="2286000" cy="1151890"/>
            <wp:effectExtent l="0" t="0" r="0" b="0"/>
            <wp:docPr id="4" name="Picture 4"/>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86000" cy="1151890"/>
                    </a:xfrm>
                    <a:prstGeom prst="rect">
                      <a:avLst/>
                    </a:prstGeom>
                  </pic:spPr>
                </pic:pic>
              </a:graphicData>
            </a:graphic>
          </wp:inline>
        </w:drawing>
      </w:r>
      <w:r w:rsidR="00254A76">
        <w:rPr>
          <w:rFonts w:ascii="Times New Roman" w:hAnsi="Times New Roman" w:cs="Times New Roman"/>
          <w:sz w:val="24"/>
          <w:szCs w:val="24"/>
          <w:lang w:val="en-IE"/>
        </w:rPr>
        <w:br w:type="textWrapping" w:clear="all"/>
      </w:r>
    </w:p>
    <w:p w14:paraId="7DE23887" w14:textId="3FC9E10C" w:rsidR="00942C88" w:rsidRPr="00942C88" w:rsidRDefault="00942C88" w:rsidP="00942C88">
      <w:pPr>
        <w:rPr>
          <w:rFonts w:ascii="Times New Roman" w:hAnsi="Times New Roman" w:cs="Times New Roman"/>
          <w:b/>
          <w:bCs/>
          <w:i/>
          <w:iCs/>
          <w:lang w:val="en-IE"/>
        </w:rPr>
      </w:pPr>
      <w:r w:rsidRPr="00942C88">
        <w:rPr>
          <w:rFonts w:ascii="Times New Roman" w:hAnsi="Times New Roman" w:cs="Times New Roman"/>
          <w:b/>
          <w:bCs/>
          <w:i/>
          <w:iCs/>
          <w:lang w:val="en-IE"/>
        </w:rPr>
        <w:t xml:space="preserve">Detail of </w:t>
      </w:r>
      <w:proofErr w:type="spellStart"/>
      <w:r w:rsidRPr="00942C88">
        <w:rPr>
          <w:rFonts w:ascii="Times New Roman" w:hAnsi="Times New Roman" w:cs="Times New Roman"/>
          <w:b/>
          <w:bCs/>
          <w:i/>
          <w:iCs/>
          <w:lang w:val="en-IE"/>
        </w:rPr>
        <w:t>Rocque’s</w:t>
      </w:r>
      <w:proofErr w:type="spellEnd"/>
      <w:r w:rsidRPr="00942C88">
        <w:rPr>
          <w:rFonts w:ascii="Times New Roman" w:hAnsi="Times New Roman" w:cs="Times New Roman"/>
          <w:b/>
          <w:bCs/>
          <w:i/>
          <w:iCs/>
          <w:lang w:val="en-IE"/>
        </w:rPr>
        <w:t xml:space="preserve"> m</w:t>
      </w:r>
      <w:r>
        <w:rPr>
          <w:rFonts w:ascii="Times New Roman" w:hAnsi="Times New Roman" w:cs="Times New Roman"/>
          <w:b/>
          <w:bCs/>
          <w:i/>
          <w:iCs/>
          <w:lang w:val="en-IE"/>
        </w:rPr>
        <w:t xml:space="preserve">ap showing                        </w:t>
      </w:r>
      <w:r w:rsidRPr="00942C88">
        <w:rPr>
          <w:rFonts w:ascii="Times New Roman" w:hAnsi="Times New Roman" w:cs="Times New Roman"/>
          <w:b/>
          <w:bCs/>
          <w:i/>
          <w:iCs/>
          <w:lang w:val="en-IE"/>
        </w:rPr>
        <w:t>Regist</w:t>
      </w:r>
      <w:r w:rsidR="00B4594B">
        <w:rPr>
          <w:rFonts w:ascii="Times New Roman" w:hAnsi="Times New Roman" w:cs="Times New Roman"/>
          <w:b/>
          <w:bCs/>
          <w:i/>
          <w:iCs/>
          <w:lang w:val="en-IE"/>
        </w:rPr>
        <w:t>er</w:t>
      </w:r>
      <w:r w:rsidRPr="00942C88">
        <w:rPr>
          <w:rFonts w:ascii="Times New Roman" w:hAnsi="Times New Roman" w:cs="Times New Roman"/>
          <w:b/>
          <w:bCs/>
          <w:i/>
          <w:iCs/>
          <w:lang w:val="en-IE"/>
        </w:rPr>
        <w:t xml:space="preserve"> of Deaths Dublin Monthly Meeting up to 1859</w:t>
      </w:r>
    </w:p>
    <w:p w14:paraId="4D3D0067" w14:textId="62BF7BF2" w:rsidR="0041252F" w:rsidRPr="00942C88" w:rsidRDefault="00942C88" w:rsidP="00A545DE">
      <w:pPr>
        <w:rPr>
          <w:rFonts w:ascii="Times New Roman" w:hAnsi="Times New Roman" w:cs="Times New Roman"/>
          <w:b/>
          <w:bCs/>
          <w:i/>
          <w:iCs/>
          <w:lang w:val="en-IE"/>
        </w:rPr>
      </w:pPr>
      <w:r w:rsidRPr="00942C88">
        <w:rPr>
          <w:rFonts w:ascii="Times New Roman" w:hAnsi="Times New Roman" w:cs="Times New Roman"/>
          <w:b/>
          <w:bCs/>
          <w:i/>
          <w:iCs/>
          <w:lang w:val="en-IE"/>
        </w:rPr>
        <w:t>Stephen’s Green burial ground</w:t>
      </w:r>
      <w:r>
        <w:rPr>
          <w:rFonts w:ascii="Times New Roman" w:hAnsi="Times New Roman" w:cs="Times New Roman"/>
          <w:b/>
          <w:bCs/>
          <w:i/>
          <w:iCs/>
          <w:lang w:val="en-IE"/>
        </w:rPr>
        <w:t xml:space="preserve">                                                                 </w:t>
      </w:r>
    </w:p>
    <w:p w14:paraId="58513588" w14:textId="14FDF58B" w:rsidR="0041252F" w:rsidRDefault="0041252F" w:rsidP="00A545DE">
      <w:pPr>
        <w:rPr>
          <w:rFonts w:ascii="Times New Roman" w:hAnsi="Times New Roman" w:cs="Times New Roman"/>
          <w:sz w:val="24"/>
          <w:szCs w:val="24"/>
          <w:lang w:val="en-IE"/>
        </w:rPr>
      </w:pPr>
    </w:p>
    <w:p w14:paraId="045A997F" w14:textId="77777777" w:rsidR="00A545DE" w:rsidRDefault="00A545DE" w:rsidP="00A545DE">
      <w:pPr>
        <w:rPr>
          <w:rFonts w:ascii="Times New Roman" w:hAnsi="Times New Roman" w:cs="Times New Roman"/>
          <w:sz w:val="24"/>
          <w:szCs w:val="24"/>
          <w:lang w:val="en-IE"/>
        </w:rPr>
      </w:pPr>
    </w:p>
    <w:p w14:paraId="22BF4A78" w14:textId="77777777" w:rsidR="00A545DE" w:rsidRDefault="00A545DE" w:rsidP="00A545DE">
      <w:pPr>
        <w:rPr>
          <w:rFonts w:ascii="Times New Roman" w:hAnsi="Times New Roman" w:cs="Times New Roman"/>
          <w:sz w:val="24"/>
          <w:szCs w:val="24"/>
          <w:lang w:val="en-IE"/>
        </w:rPr>
      </w:pPr>
      <w:r>
        <w:rPr>
          <w:rFonts w:ascii="Times New Roman" w:hAnsi="Times New Roman" w:cs="Times New Roman"/>
          <w:sz w:val="24"/>
          <w:szCs w:val="24"/>
          <w:lang w:val="en-IE"/>
        </w:rPr>
        <w:t>Three Quaker burial grounds exist in Dublin. Temple Hill, Blackrock has been in use since 1860. Previously, there was one in Cork Street and an earlier one in Stephen’s Green.</w:t>
      </w:r>
    </w:p>
    <w:p w14:paraId="1F98B350" w14:textId="77777777" w:rsidR="00A545DE" w:rsidRDefault="00A545DE" w:rsidP="00A545DE">
      <w:pPr>
        <w:rPr>
          <w:rFonts w:ascii="Times New Roman" w:hAnsi="Times New Roman" w:cs="Times New Roman"/>
          <w:sz w:val="24"/>
          <w:szCs w:val="24"/>
          <w:lang w:val="en-IE"/>
        </w:rPr>
      </w:pPr>
      <w:r>
        <w:rPr>
          <w:rFonts w:ascii="Times New Roman" w:hAnsi="Times New Roman" w:cs="Times New Roman"/>
          <w:sz w:val="24"/>
          <w:szCs w:val="24"/>
          <w:lang w:val="en-IE"/>
        </w:rPr>
        <w:t xml:space="preserve"> </w:t>
      </w:r>
    </w:p>
    <w:p w14:paraId="4023D61C" w14:textId="77777777" w:rsidR="00A545DE" w:rsidRPr="001674C8" w:rsidRDefault="00A545DE" w:rsidP="00A545DE">
      <w:pPr>
        <w:rPr>
          <w:rFonts w:ascii="Times New Roman" w:hAnsi="Times New Roman" w:cs="Times New Roman"/>
          <w:sz w:val="24"/>
          <w:szCs w:val="24"/>
          <w:lang w:val="en-IE"/>
        </w:rPr>
      </w:pPr>
      <w:r w:rsidRPr="001674C8">
        <w:rPr>
          <w:rFonts w:ascii="Times New Roman" w:hAnsi="Times New Roman" w:cs="Times New Roman"/>
          <w:sz w:val="24"/>
          <w:szCs w:val="24"/>
          <w:lang w:val="en-IE"/>
        </w:rPr>
        <w:t>The premises in Stephen’s Green was acquired in 1674 at the corner of York Street.</w:t>
      </w:r>
      <w:r>
        <w:rPr>
          <w:rFonts w:ascii="Times New Roman" w:hAnsi="Times New Roman" w:cs="Times New Roman"/>
          <w:sz w:val="24"/>
          <w:szCs w:val="24"/>
          <w:lang w:val="en-IE"/>
        </w:rPr>
        <w:t xml:space="preserve"> It </w:t>
      </w:r>
      <w:r w:rsidRPr="001674C8">
        <w:rPr>
          <w:rFonts w:ascii="Times New Roman" w:hAnsi="Times New Roman" w:cs="Times New Roman"/>
          <w:sz w:val="24"/>
          <w:szCs w:val="24"/>
          <w:lang w:val="en-IE"/>
        </w:rPr>
        <w:t xml:space="preserve">measured 78 </w:t>
      </w:r>
      <w:r>
        <w:rPr>
          <w:rFonts w:ascii="Times New Roman" w:hAnsi="Times New Roman" w:cs="Times New Roman"/>
          <w:sz w:val="24"/>
          <w:szCs w:val="24"/>
          <w:lang w:val="en-IE"/>
        </w:rPr>
        <w:t>x</w:t>
      </w:r>
      <w:r w:rsidRPr="001674C8">
        <w:rPr>
          <w:rFonts w:ascii="Times New Roman" w:hAnsi="Times New Roman" w:cs="Times New Roman"/>
          <w:sz w:val="24"/>
          <w:szCs w:val="24"/>
          <w:lang w:val="en-IE"/>
        </w:rPr>
        <w:t xml:space="preserve"> 30 yards</w:t>
      </w:r>
      <w:r>
        <w:rPr>
          <w:rFonts w:ascii="Times New Roman" w:hAnsi="Times New Roman" w:cs="Times New Roman"/>
          <w:sz w:val="24"/>
          <w:szCs w:val="24"/>
          <w:lang w:val="en-IE"/>
        </w:rPr>
        <w:t>. It</w:t>
      </w:r>
      <w:r w:rsidRPr="001674C8">
        <w:rPr>
          <w:rFonts w:ascii="Times New Roman" w:hAnsi="Times New Roman" w:cs="Times New Roman"/>
          <w:sz w:val="24"/>
          <w:szCs w:val="24"/>
        </w:rPr>
        <w:t xml:space="preserve"> is depicted on John </w:t>
      </w:r>
      <w:proofErr w:type="spellStart"/>
      <w:r w:rsidRPr="001674C8">
        <w:rPr>
          <w:rFonts w:ascii="Times New Roman" w:hAnsi="Times New Roman" w:cs="Times New Roman"/>
          <w:sz w:val="24"/>
          <w:szCs w:val="24"/>
        </w:rPr>
        <w:t>Rocque’s</w:t>
      </w:r>
      <w:proofErr w:type="spellEnd"/>
      <w:r w:rsidRPr="001674C8">
        <w:rPr>
          <w:rFonts w:ascii="Times New Roman" w:hAnsi="Times New Roman" w:cs="Times New Roman"/>
          <w:sz w:val="24"/>
          <w:szCs w:val="24"/>
        </w:rPr>
        <w:t xml:space="preserve"> map of Dublin, published in 1756. </w:t>
      </w:r>
    </w:p>
    <w:p w14:paraId="39D9C60A" w14:textId="77777777" w:rsidR="00A545DE" w:rsidRDefault="00A545DE" w:rsidP="00A545DE">
      <w:pPr>
        <w:rPr>
          <w:rFonts w:ascii="Times New Roman" w:hAnsi="Times New Roman" w:cs="Times New Roman"/>
          <w:sz w:val="24"/>
          <w:szCs w:val="24"/>
          <w:lang w:val="en-IE"/>
        </w:rPr>
      </w:pPr>
    </w:p>
    <w:p w14:paraId="728F4D9D" w14:textId="77777777" w:rsidR="00A545DE" w:rsidRDefault="00A545DE" w:rsidP="00A545DE">
      <w:pPr>
        <w:rPr>
          <w:rFonts w:ascii="Times New Roman" w:hAnsi="Times New Roman" w:cs="Times New Roman"/>
          <w:sz w:val="24"/>
          <w:szCs w:val="24"/>
          <w:lang w:val="en-IE"/>
        </w:rPr>
      </w:pPr>
      <w:r>
        <w:rPr>
          <w:rFonts w:ascii="Times New Roman" w:hAnsi="Times New Roman" w:cs="Times New Roman"/>
          <w:sz w:val="24"/>
          <w:szCs w:val="24"/>
          <w:lang w:val="en-IE"/>
        </w:rPr>
        <w:t xml:space="preserve">The premises in Cork Street was owned by Roger Roberts, a Quaker and innkeeper at the adjoining Marrowbone Lane. He bequeathed it in his will of 1697 “to Dublin Quakers”, along with “my field at Roper’s Rest [opposite the National Stadium, South Circular Road] for Friend’s horses while they are at Meeting”. Cork Street burial ground was immediately enclosed by a high wall. Much of it still remains although somewhat dilapidated and neglected. A poor house was built adjoining the plot in 1707. Across the road, the Cork Street Fever Hospital opened in 1804. Quakers were instrumental in setting up and managing the hospital until its sale in 1953 and move to Cherry Orchard Hospital, Ballyfermot. Alongside the Cork Street burial ground, the </w:t>
      </w:r>
      <w:bookmarkStart w:id="0" w:name="_Hlk19529523"/>
      <w:r>
        <w:rPr>
          <w:rFonts w:ascii="Times New Roman" w:hAnsi="Times New Roman" w:cs="Times New Roman"/>
          <w:sz w:val="24"/>
          <w:szCs w:val="24"/>
          <w:lang w:val="en-IE"/>
        </w:rPr>
        <w:t xml:space="preserve">James Weir Home for Nurses </w:t>
      </w:r>
      <w:bookmarkEnd w:id="0"/>
      <w:r>
        <w:rPr>
          <w:rFonts w:ascii="Times New Roman" w:hAnsi="Times New Roman" w:cs="Times New Roman"/>
          <w:sz w:val="24"/>
          <w:szCs w:val="24"/>
          <w:lang w:val="en-IE"/>
        </w:rPr>
        <w:t>was built in 1903. It accommodated the hospitals’ nurses until the early 1980s and after that, patients of Brendan’s Hospital. The burial ground was first leased by Dublin Quakers to the Cork Street Fever Hospital in the early 1900s to be used as a garden for its nurses. It was sold to the hospital in the early 1970s. The deed of sale gives a right of access to Dublin Friends.</w:t>
      </w:r>
    </w:p>
    <w:p w14:paraId="7EA17405" w14:textId="77777777" w:rsidR="00A545DE" w:rsidRDefault="00A545DE" w:rsidP="00A545DE">
      <w:pPr>
        <w:rPr>
          <w:rFonts w:ascii="Times New Roman" w:hAnsi="Times New Roman" w:cs="Times New Roman"/>
          <w:sz w:val="24"/>
          <w:szCs w:val="24"/>
          <w:lang w:val="en-IE"/>
        </w:rPr>
      </w:pPr>
    </w:p>
    <w:p w14:paraId="12ECEAEA" w14:textId="77777777" w:rsidR="00A545DE" w:rsidRPr="00A5647D" w:rsidRDefault="00A545DE" w:rsidP="00A545DE">
      <w:pPr>
        <w:rPr>
          <w:rFonts w:ascii="Times New Roman" w:hAnsi="Times New Roman" w:cs="Times New Roman"/>
          <w:sz w:val="24"/>
          <w:szCs w:val="24"/>
          <w:lang w:val="en-IE"/>
        </w:rPr>
      </w:pPr>
      <w:r>
        <w:rPr>
          <w:rFonts w:ascii="Times New Roman" w:hAnsi="Times New Roman" w:cs="Times New Roman"/>
          <w:sz w:val="24"/>
          <w:szCs w:val="24"/>
          <w:lang w:val="en-IE"/>
        </w:rPr>
        <w:t>Recently, there have been articles and letters on the Cork Street cemetery</w:t>
      </w:r>
      <w:r w:rsidRPr="002A016D">
        <w:rPr>
          <w:rFonts w:ascii="Times New Roman" w:hAnsi="Times New Roman" w:cs="Times New Roman"/>
          <w:sz w:val="24"/>
          <w:szCs w:val="24"/>
          <w:lang w:val="en-IE"/>
        </w:rPr>
        <w:t xml:space="preserve"> </w:t>
      </w:r>
      <w:r>
        <w:rPr>
          <w:rFonts w:ascii="Times New Roman" w:hAnsi="Times New Roman" w:cs="Times New Roman"/>
          <w:sz w:val="24"/>
          <w:szCs w:val="24"/>
          <w:lang w:val="en-IE"/>
        </w:rPr>
        <w:t xml:space="preserve">and on the Weir Home for Nurses; mainly in the Irish Times and Dublin Inquirer newspapers. Apparently, the HSE is committed to the Nurses Home being transferred to the Peter McVerry Trust for conversion into social housing apartments for people leaving homelessness. Rob Goodbody, the Quaker historian and Historic Building Consultant, was commissioned by the HSE to write a Survey and Maintenance Plan on Cork Street burial ground. His wide-ranging and detailed report, completed in June, seeks to ensure that any maintenance plan for Cork Street is backed by an understanding of its historical background, and related Quaker beliefs and practices. </w:t>
      </w:r>
    </w:p>
    <w:p w14:paraId="25FCD9AB" w14:textId="77777777" w:rsidR="00A545DE" w:rsidRPr="00A5647D" w:rsidRDefault="00A545DE" w:rsidP="00A545DE">
      <w:pPr>
        <w:rPr>
          <w:rFonts w:ascii="Times New Roman" w:hAnsi="Times New Roman" w:cs="Times New Roman"/>
          <w:sz w:val="24"/>
          <w:szCs w:val="24"/>
          <w:lang w:val="en-IE"/>
        </w:rPr>
      </w:pPr>
    </w:p>
    <w:p w14:paraId="7037339C" w14:textId="77777777" w:rsidR="00A545DE" w:rsidRPr="00A5647D" w:rsidRDefault="00A545DE" w:rsidP="00A545DE">
      <w:pPr>
        <w:rPr>
          <w:rFonts w:ascii="Times New Roman" w:hAnsi="Times New Roman" w:cs="Times New Roman"/>
          <w:sz w:val="24"/>
          <w:szCs w:val="24"/>
          <w:lang w:val="en-IE"/>
        </w:rPr>
      </w:pPr>
      <w:r w:rsidRPr="00A5647D">
        <w:rPr>
          <w:rFonts w:ascii="Times New Roman" w:hAnsi="Times New Roman" w:cs="Times New Roman"/>
          <w:sz w:val="24"/>
          <w:szCs w:val="24"/>
          <w:lang w:val="en-IE"/>
        </w:rPr>
        <w:t xml:space="preserve">A </w:t>
      </w:r>
      <w:r>
        <w:rPr>
          <w:rFonts w:ascii="Times New Roman" w:hAnsi="Times New Roman" w:cs="Times New Roman"/>
          <w:sz w:val="24"/>
          <w:szCs w:val="24"/>
          <w:lang w:val="en-IE"/>
        </w:rPr>
        <w:t>Register</w:t>
      </w:r>
      <w:r w:rsidRPr="00A5647D">
        <w:rPr>
          <w:rFonts w:ascii="Times New Roman" w:hAnsi="Times New Roman" w:cs="Times New Roman"/>
          <w:sz w:val="24"/>
          <w:szCs w:val="24"/>
          <w:lang w:val="en-IE"/>
        </w:rPr>
        <w:t xml:space="preserve"> entitled “</w:t>
      </w:r>
      <w:bookmarkStart w:id="1" w:name="_Hlk20931501"/>
      <w:r w:rsidRPr="00A5647D">
        <w:rPr>
          <w:rFonts w:ascii="Times New Roman" w:hAnsi="Times New Roman" w:cs="Times New Roman"/>
          <w:sz w:val="24"/>
          <w:szCs w:val="24"/>
          <w:lang w:val="en-IE"/>
        </w:rPr>
        <w:t>Registry of Deaths Dublin Monthly Meeting up to 1859</w:t>
      </w:r>
      <w:bookmarkEnd w:id="1"/>
      <w:r w:rsidRPr="00A5647D">
        <w:rPr>
          <w:rFonts w:ascii="Times New Roman" w:hAnsi="Times New Roman" w:cs="Times New Roman"/>
          <w:sz w:val="24"/>
          <w:szCs w:val="24"/>
          <w:lang w:val="en-IE"/>
        </w:rPr>
        <w:t xml:space="preserve">” in Friend’s Historical Library records details of 4,847 deaths of members. It is arranged alphabetically and chronologically. This </w:t>
      </w:r>
      <w:r>
        <w:rPr>
          <w:rFonts w:ascii="Times New Roman" w:hAnsi="Times New Roman" w:cs="Times New Roman"/>
          <w:sz w:val="24"/>
          <w:szCs w:val="24"/>
          <w:lang w:val="en-IE"/>
        </w:rPr>
        <w:t>Register</w:t>
      </w:r>
      <w:r w:rsidRPr="00A5647D">
        <w:rPr>
          <w:rFonts w:ascii="Times New Roman" w:hAnsi="Times New Roman" w:cs="Times New Roman"/>
          <w:sz w:val="24"/>
          <w:szCs w:val="24"/>
          <w:lang w:val="en-IE"/>
        </w:rPr>
        <w:t xml:space="preserve">, along with </w:t>
      </w:r>
      <w:r>
        <w:rPr>
          <w:rFonts w:ascii="Times New Roman" w:hAnsi="Times New Roman" w:cs="Times New Roman"/>
          <w:sz w:val="24"/>
          <w:szCs w:val="24"/>
          <w:lang w:val="en-IE"/>
        </w:rPr>
        <w:t>45 uniform</w:t>
      </w:r>
      <w:r w:rsidRPr="00A5647D">
        <w:rPr>
          <w:rFonts w:ascii="Times New Roman" w:hAnsi="Times New Roman" w:cs="Times New Roman"/>
          <w:sz w:val="24"/>
          <w:szCs w:val="24"/>
          <w:lang w:val="en-IE"/>
        </w:rPr>
        <w:t xml:space="preserve"> </w:t>
      </w:r>
      <w:r>
        <w:rPr>
          <w:rFonts w:ascii="Times New Roman" w:hAnsi="Times New Roman" w:cs="Times New Roman"/>
          <w:sz w:val="24"/>
          <w:szCs w:val="24"/>
          <w:lang w:val="en-IE"/>
        </w:rPr>
        <w:t>Registers,</w:t>
      </w:r>
      <w:r w:rsidRPr="00A5647D">
        <w:rPr>
          <w:rFonts w:ascii="Times New Roman" w:hAnsi="Times New Roman" w:cs="Times New Roman"/>
          <w:sz w:val="24"/>
          <w:szCs w:val="24"/>
          <w:lang w:val="en-IE"/>
        </w:rPr>
        <w:t xml:space="preserve"> </w:t>
      </w:r>
      <w:r>
        <w:rPr>
          <w:rFonts w:ascii="Times New Roman" w:hAnsi="Times New Roman" w:cs="Times New Roman"/>
          <w:sz w:val="24"/>
          <w:szCs w:val="24"/>
          <w:lang w:val="en-IE"/>
        </w:rPr>
        <w:t>provide</w:t>
      </w:r>
      <w:r w:rsidRPr="00A5647D">
        <w:rPr>
          <w:rFonts w:ascii="Times New Roman" w:hAnsi="Times New Roman" w:cs="Times New Roman"/>
          <w:sz w:val="24"/>
          <w:szCs w:val="24"/>
          <w:lang w:val="en-IE"/>
        </w:rPr>
        <w:t xml:space="preserve"> details of births, </w:t>
      </w:r>
      <w:r w:rsidRPr="00A5647D">
        <w:rPr>
          <w:rFonts w:ascii="Times New Roman" w:hAnsi="Times New Roman" w:cs="Times New Roman"/>
          <w:sz w:val="24"/>
          <w:szCs w:val="24"/>
          <w:lang w:val="en-IE"/>
        </w:rPr>
        <w:lastRenderedPageBreak/>
        <w:t xml:space="preserve">marriages and deaths of </w:t>
      </w:r>
      <w:r>
        <w:rPr>
          <w:rFonts w:ascii="Times New Roman" w:hAnsi="Times New Roman" w:cs="Times New Roman"/>
          <w:sz w:val="24"/>
          <w:szCs w:val="24"/>
          <w:lang w:val="en-IE"/>
        </w:rPr>
        <w:t>Quakers</w:t>
      </w:r>
      <w:r w:rsidRPr="00A5647D">
        <w:rPr>
          <w:rFonts w:ascii="Times New Roman" w:hAnsi="Times New Roman" w:cs="Times New Roman"/>
          <w:sz w:val="24"/>
          <w:szCs w:val="24"/>
          <w:lang w:val="en-IE"/>
        </w:rPr>
        <w:t xml:space="preserve"> in </w:t>
      </w:r>
      <w:r>
        <w:rPr>
          <w:rFonts w:ascii="Times New Roman" w:hAnsi="Times New Roman" w:cs="Times New Roman"/>
          <w:sz w:val="24"/>
          <w:szCs w:val="24"/>
          <w:lang w:val="en-IE"/>
        </w:rPr>
        <w:t>all</w:t>
      </w:r>
      <w:r w:rsidRPr="00A5647D">
        <w:rPr>
          <w:rFonts w:ascii="Times New Roman" w:hAnsi="Times New Roman" w:cs="Times New Roman"/>
          <w:sz w:val="24"/>
          <w:szCs w:val="24"/>
          <w:lang w:val="en-IE"/>
        </w:rPr>
        <w:t xml:space="preserve"> Monthly Meeting areas</w:t>
      </w:r>
      <w:r>
        <w:rPr>
          <w:rFonts w:ascii="Times New Roman" w:hAnsi="Times New Roman" w:cs="Times New Roman"/>
          <w:sz w:val="24"/>
          <w:szCs w:val="24"/>
          <w:lang w:val="en-IE"/>
        </w:rPr>
        <w:t>. They</w:t>
      </w:r>
      <w:r w:rsidRPr="00A5647D">
        <w:rPr>
          <w:rFonts w:ascii="Times New Roman" w:hAnsi="Times New Roman" w:cs="Times New Roman"/>
          <w:sz w:val="24"/>
          <w:szCs w:val="24"/>
          <w:lang w:val="en-IE"/>
        </w:rPr>
        <w:t xml:space="preserve"> </w:t>
      </w:r>
      <w:r>
        <w:rPr>
          <w:rFonts w:ascii="Times New Roman" w:hAnsi="Times New Roman" w:cs="Times New Roman"/>
          <w:sz w:val="24"/>
          <w:szCs w:val="24"/>
          <w:lang w:val="en-IE"/>
        </w:rPr>
        <w:t>were</w:t>
      </w:r>
      <w:r w:rsidRPr="00A5647D">
        <w:rPr>
          <w:rFonts w:ascii="Times New Roman" w:hAnsi="Times New Roman" w:cs="Times New Roman"/>
          <w:sz w:val="24"/>
          <w:szCs w:val="24"/>
          <w:lang w:val="en-IE"/>
        </w:rPr>
        <w:t xml:space="preserve"> drawn up to compl</w:t>
      </w:r>
      <w:r>
        <w:rPr>
          <w:rFonts w:ascii="Times New Roman" w:hAnsi="Times New Roman" w:cs="Times New Roman"/>
          <w:sz w:val="24"/>
          <w:szCs w:val="24"/>
          <w:lang w:val="en-IE"/>
        </w:rPr>
        <w:t>y</w:t>
      </w:r>
      <w:r w:rsidRPr="00A5647D">
        <w:rPr>
          <w:rFonts w:ascii="Times New Roman" w:hAnsi="Times New Roman" w:cs="Times New Roman"/>
          <w:sz w:val="24"/>
          <w:szCs w:val="24"/>
          <w:lang w:val="en-IE"/>
        </w:rPr>
        <w:t xml:space="preserve"> with a proposal to extend the Non-parochial Registers Act 1840 to </w:t>
      </w:r>
      <w:r w:rsidRPr="00A5647D">
        <w:rPr>
          <w:rFonts w:ascii="Times New Roman" w:hAnsi="Times New Roman" w:cs="Times New Roman"/>
          <w:color w:val="181A1C"/>
          <w:sz w:val="24"/>
          <w:szCs w:val="24"/>
          <w:shd w:val="clear" w:color="auto" w:fill="FFFFFF"/>
        </w:rPr>
        <w:t>non-conformist congregations and churches</w:t>
      </w:r>
      <w:r w:rsidRPr="00A5647D">
        <w:rPr>
          <w:rFonts w:ascii="Times New Roman" w:hAnsi="Times New Roman" w:cs="Times New Roman"/>
          <w:sz w:val="24"/>
          <w:szCs w:val="24"/>
          <w:lang w:val="en-IE"/>
        </w:rPr>
        <w:t xml:space="preserve"> in Ireland. </w:t>
      </w:r>
      <w:r>
        <w:rPr>
          <w:rFonts w:ascii="Times New Roman" w:hAnsi="Times New Roman" w:cs="Times New Roman"/>
          <w:sz w:val="24"/>
          <w:szCs w:val="24"/>
          <w:lang w:val="en-IE"/>
        </w:rPr>
        <w:t>That law would have</w:t>
      </w:r>
      <w:r w:rsidRPr="00A5647D">
        <w:rPr>
          <w:rFonts w:ascii="Times New Roman" w:hAnsi="Times New Roman" w:cs="Times New Roman"/>
          <w:sz w:val="24"/>
          <w:szCs w:val="24"/>
          <w:lang w:val="en-IE"/>
        </w:rPr>
        <w:t xml:space="preserve"> establish</w:t>
      </w:r>
      <w:r>
        <w:rPr>
          <w:rFonts w:ascii="Times New Roman" w:hAnsi="Times New Roman" w:cs="Times New Roman"/>
          <w:sz w:val="24"/>
          <w:szCs w:val="24"/>
          <w:lang w:val="en-IE"/>
        </w:rPr>
        <w:t>ed</w:t>
      </w:r>
      <w:r w:rsidRPr="00A5647D">
        <w:rPr>
          <w:rFonts w:ascii="Times New Roman" w:hAnsi="Times New Roman" w:cs="Times New Roman"/>
          <w:sz w:val="24"/>
          <w:szCs w:val="24"/>
          <w:lang w:val="en-IE"/>
        </w:rPr>
        <w:t xml:space="preserve"> a General Registry of births marriages and deaths </w:t>
      </w:r>
      <w:r>
        <w:rPr>
          <w:rFonts w:ascii="Times New Roman" w:hAnsi="Times New Roman" w:cs="Times New Roman"/>
          <w:sz w:val="24"/>
          <w:szCs w:val="24"/>
          <w:lang w:val="en-IE"/>
        </w:rPr>
        <w:t>for all denominations</w:t>
      </w:r>
      <w:r w:rsidRPr="00A5647D">
        <w:rPr>
          <w:rFonts w:ascii="Times New Roman" w:hAnsi="Times New Roman" w:cs="Times New Roman"/>
          <w:sz w:val="24"/>
          <w:szCs w:val="24"/>
          <w:lang w:val="en-IE"/>
        </w:rPr>
        <w:t xml:space="preserve"> in Ireland.</w:t>
      </w:r>
      <w:r>
        <w:rPr>
          <w:rFonts w:ascii="Times New Roman" w:hAnsi="Times New Roman" w:cs="Times New Roman"/>
          <w:sz w:val="24"/>
          <w:szCs w:val="24"/>
          <w:lang w:val="en-IE"/>
        </w:rPr>
        <w:t xml:space="preserve"> Friends conducted</w:t>
      </w:r>
      <w:r w:rsidRPr="00A5647D">
        <w:rPr>
          <w:rFonts w:ascii="Times New Roman" w:hAnsi="Times New Roman" w:cs="Times New Roman"/>
          <w:sz w:val="24"/>
          <w:szCs w:val="24"/>
          <w:lang w:val="en-IE"/>
        </w:rPr>
        <w:t xml:space="preserve"> extensive </w:t>
      </w:r>
      <w:r>
        <w:rPr>
          <w:rFonts w:ascii="Times New Roman" w:hAnsi="Times New Roman" w:cs="Times New Roman"/>
          <w:sz w:val="24"/>
          <w:szCs w:val="24"/>
          <w:lang w:val="en-IE"/>
        </w:rPr>
        <w:t xml:space="preserve">demographical </w:t>
      </w:r>
      <w:r w:rsidRPr="00A5647D">
        <w:rPr>
          <w:rFonts w:ascii="Times New Roman" w:hAnsi="Times New Roman" w:cs="Times New Roman"/>
          <w:sz w:val="24"/>
          <w:szCs w:val="24"/>
          <w:lang w:val="en-IE"/>
        </w:rPr>
        <w:t>research</w:t>
      </w:r>
      <w:r>
        <w:rPr>
          <w:rFonts w:ascii="Times New Roman" w:hAnsi="Times New Roman" w:cs="Times New Roman"/>
          <w:sz w:val="24"/>
          <w:szCs w:val="24"/>
          <w:lang w:val="en-IE"/>
        </w:rPr>
        <w:t xml:space="preserve"> in the 1850s and 1860s, from the earliest records of Quakers in Ireland, up to records of 1860.  These measures were</w:t>
      </w:r>
      <w:r w:rsidRPr="00A5647D">
        <w:rPr>
          <w:rFonts w:ascii="Times New Roman" w:hAnsi="Times New Roman" w:cs="Times New Roman"/>
          <w:sz w:val="24"/>
          <w:szCs w:val="24"/>
          <w:lang w:val="en-IE"/>
        </w:rPr>
        <w:t xml:space="preserve"> </w:t>
      </w:r>
      <w:proofErr w:type="spellStart"/>
      <w:r w:rsidRPr="00A5647D">
        <w:rPr>
          <w:rFonts w:ascii="Times New Roman" w:hAnsi="Times New Roman" w:cs="Times New Roman"/>
          <w:sz w:val="24"/>
          <w:szCs w:val="24"/>
          <w:lang w:val="en-IE"/>
        </w:rPr>
        <w:t>minuted</w:t>
      </w:r>
      <w:proofErr w:type="spellEnd"/>
      <w:r w:rsidRPr="00A5647D">
        <w:rPr>
          <w:rFonts w:ascii="Times New Roman" w:hAnsi="Times New Roman" w:cs="Times New Roman"/>
          <w:sz w:val="24"/>
          <w:szCs w:val="24"/>
          <w:lang w:val="en-IE"/>
        </w:rPr>
        <w:t xml:space="preserve"> in</w:t>
      </w:r>
      <w:r>
        <w:rPr>
          <w:rFonts w:ascii="Times New Roman" w:hAnsi="Times New Roman" w:cs="Times New Roman"/>
          <w:sz w:val="24"/>
          <w:szCs w:val="24"/>
          <w:lang w:val="en-IE"/>
        </w:rPr>
        <w:t xml:space="preserve"> </w:t>
      </w:r>
      <w:r w:rsidRPr="00A5647D">
        <w:rPr>
          <w:rFonts w:ascii="Times New Roman" w:hAnsi="Times New Roman" w:cs="Times New Roman"/>
          <w:sz w:val="24"/>
          <w:szCs w:val="24"/>
          <w:lang w:val="en-IE"/>
        </w:rPr>
        <w:t>Monthly and Yearly Meetings</w:t>
      </w:r>
      <w:r>
        <w:rPr>
          <w:rFonts w:ascii="Times New Roman" w:hAnsi="Times New Roman" w:cs="Times New Roman"/>
          <w:sz w:val="24"/>
          <w:szCs w:val="24"/>
          <w:lang w:val="en-IE"/>
        </w:rPr>
        <w:t>. In the event,</w:t>
      </w:r>
      <w:r w:rsidRPr="00A5647D">
        <w:rPr>
          <w:rFonts w:ascii="Times New Roman" w:hAnsi="Times New Roman" w:cs="Times New Roman"/>
          <w:sz w:val="24"/>
          <w:szCs w:val="24"/>
          <w:lang w:val="en-IE"/>
        </w:rPr>
        <w:t xml:space="preserve"> the </w:t>
      </w:r>
      <w:r>
        <w:rPr>
          <w:rFonts w:ascii="Times New Roman" w:hAnsi="Times New Roman" w:cs="Times New Roman"/>
          <w:sz w:val="24"/>
          <w:szCs w:val="24"/>
          <w:lang w:val="en-IE"/>
        </w:rPr>
        <w:t>proposed law</w:t>
      </w:r>
      <w:r w:rsidRPr="00A5647D">
        <w:rPr>
          <w:rFonts w:ascii="Times New Roman" w:hAnsi="Times New Roman" w:cs="Times New Roman"/>
          <w:sz w:val="24"/>
          <w:szCs w:val="24"/>
          <w:lang w:val="en-IE"/>
        </w:rPr>
        <w:t xml:space="preserve"> was never enacted. </w:t>
      </w:r>
      <w:r>
        <w:rPr>
          <w:rFonts w:ascii="Times New Roman" w:hAnsi="Times New Roman" w:cs="Times New Roman"/>
          <w:sz w:val="24"/>
          <w:szCs w:val="24"/>
          <w:lang w:val="en-IE"/>
        </w:rPr>
        <w:t xml:space="preserve">Therefore, </w:t>
      </w:r>
      <w:r w:rsidRPr="00A5647D">
        <w:rPr>
          <w:rFonts w:ascii="Times New Roman" w:hAnsi="Times New Roman" w:cs="Times New Roman"/>
          <w:sz w:val="24"/>
          <w:szCs w:val="24"/>
          <w:lang w:val="en-IE"/>
        </w:rPr>
        <w:t>Friend’s Historical Library still retains</w:t>
      </w:r>
      <w:r>
        <w:rPr>
          <w:rFonts w:ascii="Times New Roman" w:hAnsi="Times New Roman" w:cs="Times New Roman"/>
          <w:sz w:val="24"/>
          <w:szCs w:val="24"/>
          <w:lang w:val="en-IE"/>
        </w:rPr>
        <w:t xml:space="preserve"> </w:t>
      </w:r>
      <w:r w:rsidRPr="00A5647D">
        <w:rPr>
          <w:rFonts w:ascii="Times New Roman" w:hAnsi="Times New Roman" w:cs="Times New Roman"/>
          <w:sz w:val="24"/>
          <w:szCs w:val="24"/>
          <w:lang w:val="en-IE"/>
        </w:rPr>
        <w:t>originals</w:t>
      </w:r>
      <w:r>
        <w:rPr>
          <w:rFonts w:ascii="Times New Roman" w:hAnsi="Times New Roman" w:cs="Times New Roman"/>
          <w:sz w:val="24"/>
          <w:szCs w:val="24"/>
          <w:lang w:val="en-IE"/>
        </w:rPr>
        <w:t xml:space="preserve"> which were expected to be handed over to the Government for central storage.</w:t>
      </w:r>
    </w:p>
    <w:p w14:paraId="10C3D43F" w14:textId="77777777" w:rsidR="00A545DE" w:rsidRPr="00A5647D" w:rsidRDefault="00A545DE" w:rsidP="00A545DE">
      <w:pPr>
        <w:rPr>
          <w:rFonts w:ascii="Times New Roman" w:hAnsi="Times New Roman" w:cs="Times New Roman"/>
          <w:sz w:val="24"/>
          <w:szCs w:val="24"/>
          <w:lang w:val="en-IE"/>
        </w:rPr>
      </w:pPr>
    </w:p>
    <w:p w14:paraId="43B23001" w14:textId="77777777" w:rsidR="00A545DE" w:rsidRPr="00A5647D" w:rsidRDefault="00A545DE" w:rsidP="00A545DE">
      <w:pPr>
        <w:rPr>
          <w:rFonts w:ascii="Times New Roman" w:hAnsi="Times New Roman" w:cs="Times New Roman"/>
          <w:sz w:val="24"/>
          <w:szCs w:val="24"/>
          <w:lang w:val="en-IE"/>
        </w:rPr>
      </w:pPr>
      <w:r>
        <w:rPr>
          <w:rFonts w:ascii="Times New Roman" w:hAnsi="Times New Roman" w:cs="Times New Roman"/>
          <w:sz w:val="24"/>
          <w:szCs w:val="24"/>
          <w:lang w:val="en-IE"/>
        </w:rPr>
        <w:t xml:space="preserve">The earliest deaths recorded in the Dublin Monthly Meeting Register occurred before the Quaker burial ground in Stephen’s Green was purchased in 1674. They number 63. </w:t>
      </w:r>
      <w:r w:rsidRPr="00A5647D">
        <w:rPr>
          <w:rFonts w:ascii="Times New Roman" w:hAnsi="Times New Roman" w:cs="Times New Roman"/>
          <w:sz w:val="24"/>
          <w:szCs w:val="24"/>
          <w:lang w:val="en-IE"/>
        </w:rPr>
        <w:t>The most recent are in 1860, the year of the first interment in Temple Hill, Blackrock.</w:t>
      </w:r>
    </w:p>
    <w:p w14:paraId="25E87C45" w14:textId="77777777" w:rsidR="00A545DE" w:rsidRPr="00A5647D" w:rsidRDefault="00A545DE" w:rsidP="00A545DE">
      <w:pPr>
        <w:rPr>
          <w:rFonts w:ascii="Times New Roman" w:hAnsi="Times New Roman" w:cs="Times New Roman"/>
          <w:sz w:val="24"/>
          <w:szCs w:val="24"/>
          <w:lang w:val="en-IE"/>
        </w:rPr>
      </w:pPr>
    </w:p>
    <w:p w14:paraId="62F417BD" w14:textId="77777777" w:rsidR="00A545DE" w:rsidRPr="00A5647D" w:rsidRDefault="00A545DE" w:rsidP="00A545DE">
      <w:pPr>
        <w:rPr>
          <w:rFonts w:ascii="Times New Roman" w:hAnsi="Times New Roman" w:cs="Times New Roman"/>
          <w:sz w:val="24"/>
          <w:szCs w:val="24"/>
          <w:lang w:val="en-IE"/>
        </w:rPr>
      </w:pPr>
      <w:r w:rsidRPr="00A5647D">
        <w:rPr>
          <w:rFonts w:ascii="Times New Roman" w:hAnsi="Times New Roman" w:cs="Times New Roman"/>
          <w:sz w:val="24"/>
          <w:szCs w:val="24"/>
          <w:lang w:val="en-IE"/>
        </w:rPr>
        <w:t>The locations of the burials are overwhelmingly recorded as being “Dublin”.  That would be in Stephen’s Green from 1674 till 1805, and in Cork Street</w:t>
      </w:r>
      <w:r>
        <w:rPr>
          <w:rFonts w:ascii="Times New Roman" w:hAnsi="Times New Roman" w:cs="Times New Roman"/>
          <w:sz w:val="24"/>
          <w:szCs w:val="24"/>
          <w:lang w:val="en-IE"/>
        </w:rPr>
        <w:t xml:space="preserve"> (sometimes given as</w:t>
      </w:r>
      <w:r w:rsidRPr="00A5647D">
        <w:rPr>
          <w:rFonts w:ascii="Times New Roman" w:hAnsi="Times New Roman" w:cs="Times New Roman"/>
          <w:sz w:val="24"/>
          <w:szCs w:val="24"/>
          <w:lang w:val="en-IE"/>
        </w:rPr>
        <w:t xml:space="preserve"> </w:t>
      </w:r>
      <w:r>
        <w:rPr>
          <w:rFonts w:ascii="Times New Roman" w:hAnsi="Times New Roman" w:cs="Times New Roman"/>
          <w:sz w:val="24"/>
          <w:szCs w:val="24"/>
          <w:lang w:val="en-IE"/>
        </w:rPr>
        <w:t>“</w:t>
      </w:r>
      <w:r w:rsidRPr="00A5647D">
        <w:rPr>
          <w:rFonts w:ascii="Times New Roman" w:hAnsi="Times New Roman" w:cs="Times New Roman"/>
          <w:sz w:val="24"/>
          <w:szCs w:val="24"/>
          <w:lang w:val="en-IE"/>
        </w:rPr>
        <w:t>Dolphin</w:t>
      </w:r>
      <w:r>
        <w:rPr>
          <w:rFonts w:ascii="Times New Roman" w:hAnsi="Times New Roman" w:cs="Times New Roman"/>
          <w:sz w:val="24"/>
          <w:szCs w:val="24"/>
          <w:lang w:val="en-IE"/>
        </w:rPr>
        <w:t>s</w:t>
      </w:r>
      <w:r w:rsidRPr="00A5647D">
        <w:rPr>
          <w:rFonts w:ascii="Times New Roman" w:hAnsi="Times New Roman" w:cs="Times New Roman"/>
          <w:sz w:val="24"/>
          <w:szCs w:val="24"/>
          <w:lang w:val="en-IE"/>
        </w:rPr>
        <w:t xml:space="preserve"> Barn</w:t>
      </w:r>
      <w:r>
        <w:rPr>
          <w:rFonts w:ascii="Times New Roman" w:hAnsi="Times New Roman" w:cs="Times New Roman"/>
          <w:sz w:val="24"/>
          <w:szCs w:val="24"/>
          <w:lang w:val="en-IE"/>
        </w:rPr>
        <w:t>”)</w:t>
      </w:r>
      <w:r w:rsidRPr="00A5647D">
        <w:rPr>
          <w:rFonts w:ascii="Times New Roman" w:hAnsi="Times New Roman" w:cs="Times New Roman"/>
          <w:sz w:val="24"/>
          <w:szCs w:val="24"/>
          <w:lang w:val="en-IE"/>
        </w:rPr>
        <w:t xml:space="preserve"> from 1697. Cork Street was closed for burials in 1868</w:t>
      </w:r>
      <w:r w:rsidRPr="0071708F">
        <w:rPr>
          <w:rFonts w:ascii="Times New Roman" w:hAnsi="Times New Roman" w:cs="Times New Roman"/>
          <w:color w:val="222222"/>
          <w:sz w:val="24"/>
          <w:szCs w:val="24"/>
          <w:shd w:val="clear" w:color="auto" w:fill="FFFFFF"/>
        </w:rPr>
        <w:t xml:space="preserve"> </w:t>
      </w:r>
      <w:r>
        <w:rPr>
          <w:rFonts w:ascii="Times New Roman" w:hAnsi="Times New Roman" w:cs="Times New Roman"/>
          <w:color w:val="222222"/>
          <w:sz w:val="24"/>
          <w:szCs w:val="24"/>
          <w:shd w:val="clear" w:color="auto" w:fill="FFFFFF"/>
        </w:rPr>
        <w:t xml:space="preserve">as </w:t>
      </w:r>
      <w:r w:rsidRPr="005B0DC6">
        <w:rPr>
          <w:rFonts w:ascii="Times New Roman" w:hAnsi="Times New Roman" w:cs="Times New Roman"/>
          <w:color w:val="222222"/>
          <w:sz w:val="24"/>
          <w:szCs w:val="24"/>
          <w:shd w:val="clear" w:color="auto" w:fill="FFFFFF"/>
        </w:rPr>
        <w:t>burial</w:t>
      </w:r>
      <w:r>
        <w:rPr>
          <w:rFonts w:ascii="Times New Roman" w:hAnsi="Times New Roman" w:cs="Times New Roman"/>
          <w:color w:val="222222"/>
          <w:sz w:val="24"/>
          <w:szCs w:val="24"/>
          <w:shd w:val="clear" w:color="auto" w:fill="FFFFFF"/>
        </w:rPr>
        <w:t>s</w:t>
      </w:r>
      <w:r w:rsidRPr="005B0DC6">
        <w:rPr>
          <w:rFonts w:ascii="Times New Roman" w:hAnsi="Times New Roman" w:cs="Times New Roman"/>
          <w:color w:val="222222"/>
          <w:sz w:val="24"/>
          <w:szCs w:val="24"/>
          <w:shd w:val="clear" w:color="auto" w:fill="FFFFFF"/>
        </w:rPr>
        <w:t xml:space="preserve"> within a specified distance of a dwelling</w:t>
      </w:r>
      <w:r>
        <w:rPr>
          <w:rFonts w:ascii="Times New Roman" w:hAnsi="Times New Roman" w:cs="Times New Roman"/>
          <w:sz w:val="24"/>
          <w:szCs w:val="24"/>
          <w:lang w:val="en-IE"/>
        </w:rPr>
        <w:t xml:space="preserve"> became legally prohibited</w:t>
      </w:r>
      <w:r w:rsidRPr="00A5647D">
        <w:rPr>
          <w:rFonts w:ascii="Times New Roman" w:hAnsi="Times New Roman" w:cs="Times New Roman"/>
          <w:sz w:val="24"/>
          <w:szCs w:val="24"/>
          <w:lang w:val="en-IE"/>
        </w:rPr>
        <w:t xml:space="preserve">. On the sale of Stephen’s Green burial ground to the College of Surgeons in 1805 the </w:t>
      </w:r>
      <w:r>
        <w:rPr>
          <w:rFonts w:ascii="Times New Roman" w:hAnsi="Times New Roman" w:cs="Times New Roman"/>
          <w:sz w:val="24"/>
          <w:szCs w:val="24"/>
          <w:lang w:val="en-IE"/>
        </w:rPr>
        <w:t>remain</w:t>
      </w:r>
      <w:r w:rsidRPr="00A5647D">
        <w:rPr>
          <w:rFonts w:ascii="Times New Roman" w:hAnsi="Times New Roman" w:cs="Times New Roman"/>
          <w:sz w:val="24"/>
          <w:szCs w:val="24"/>
          <w:lang w:val="en-IE"/>
        </w:rPr>
        <w:t>s there were exhumed and re-interred in Cork Stree</w:t>
      </w:r>
      <w:r>
        <w:rPr>
          <w:rFonts w:ascii="Times New Roman" w:hAnsi="Times New Roman" w:cs="Times New Roman"/>
          <w:sz w:val="24"/>
          <w:szCs w:val="24"/>
          <w:lang w:val="en-IE"/>
        </w:rPr>
        <w:t>t</w:t>
      </w:r>
      <w:r w:rsidRPr="00A5647D">
        <w:rPr>
          <w:rFonts w:ascii="Times New Roman" w:hAnsi="Times New Roman" w:cs="Times New Roman"/>
          <w:sz w:val="24"/>
          <w:szCs w:val="24"/>
          <w:lang w:val="en-IE"/>
        </w:rPr>
        <w:t xml:space="preserve">. This would have included 394 burials recorded in the </w:t>
      </w:r>
      <w:r>
        <w:rPr>
          <w:rFonts w:ascii="Times New Roman" w:hAnsi="Times New Roman" w:cs="Times New Roman"/>
          <w:sz w:val="24"/>
          <w:szCs w:val="24"/>
          <w:lang w:val="en-IE"/>
        </w:rPr>
        <w:t>Register</w:t>
      </w:r>
      <w:r w:rsidRPr="00A5647D">
        <w:rPr>
          <w:rFonts w:ascii="Times New Roman" w:hAnsi="Times New Roman" w:cs="Times New Roman"/>
          <w:sz w:val="24"/>
          <w:szCs w:val="24"/>
          <w:lang w:val="en-IE"/>
        </w:rPr>
        <w:t xml:space="preserve"> before Cork Street</w:t>
      </w:r>
      <w:r>
        <w:rPr>
          <w:rFonts w:ascii="Times New Roman" w:hAnsi="Times New Roman" w:cs="Times New Roman"/>
          <w:sz w:val="24"/>
          <w:szCs w:val="24"/>
          <w:lang w:val="en-IE"/>
        </w:rPr>
        <w:t xml:space="preserve"> </w:t>
      </w:r>
      <w:r w:rsidRPr="00A5647D">
        <w:rPr>
          <w:rFonts w:ascii="Times New Roman" w:hAnsi="Times New Roman" w:cs="Times New Roman"/>
          <w:sz w:val="24"/>
          <w:szCs w:val="24"/>
          <w:lang w:val="en-IE"/>
        </w:rPr>
        <w:t>was opened in 1697.</w:t>
      </w:r>
    </w:p>
    <w:p w14:paraId="493FA219" w14:textId="77777777" w:rsidR="00A545DE" w:rsidRPr="00A5647D" w:rsidRDefault="00A545DE" w:rsidP="00A545DE">
      <w:pPr>
        <w:rPr>
          <w:rFonts w:ascii="Times New Roman" w:hAnsi="Times New Roman" w:cs="Times New Roman"/>
          <w:sz w:val="24"/>
          <w:szCs w:val="24"/>
          <w:lang w:val="en-IE"/>
        </w:rPr>
      </w:pPr>
    </w:p>
    <w:p w14:paraId="293A7D43" w14:textId="3ECB7050" w:rsidR="00A545DE" w:rsidRPr="00A5647D" w:rsidRDefault="00A545DE" w:rsidP="00A545DE">
      <w:pPr>
        <w:rPr>
          <w:rFonts w:ascii="Times New Roman" w:hAnsi="Times New Roman" w:cs="Times New Roman"/>
          <w:sz w:val="24"/>
          <w:szCs w:val="24"/>
          <w:lang w:val="en-IE"/>
        </w:rPr>
      </w:pPr>
      <w:r>
        <w:rPr>
          <w:rFonts w:ascii="Times New Roman" w:hAnsi="Times New Roman" w:cs="Times New Roman"/>
          <w:sz w:val="24"/>
          <w:szCs w:val="24"/>
          <w:lang w:val="en-IE"/>
        </w:rPr>
        <w:t>Interments</w:t>
      </w:r>
      <w:r w:rsidRPr="00A5647D">
        <w:rPr>
          <w:rFonts w:ascii="Times New Roman" w:hAnsi="Times New Roman" w:cs="Times New Roman"/>
          <w:sz w:val="24"/>
          <w:szCs w:val="24"/>
          <w:lang w:val="en-IE"/>
        </w:rPr>
        <w:t xml:space="preserve"> of 225 members of Dublin Monthly Meeting are recorded as being in places other than Dublin. These include New Garden, County Carlow,</w:t>
      </w:r>
      <w:r>
        <w:rPr>
          <w:rFonts w:ascii="Times New Roman" w:hAnsi="Times New Roman" w:cs="Times New Roman"/>
          <w:sz w:val="24"/>
          <w:szCs w:val="24"/>
          <w:lang w:val="en-IE"/>
        </w:rPr>
        <w:t xml:space="preserve"> </w:t>
      </w:r>
      <w:proofErr w:type="spellStart"/>
      <w:r w:rsidRPr="00A5647D">
        <w:rPr>
          <w:rFonts w:ascii="Times New Roman" w:hAnsi="Times New Roman" w:cs="Times New Roman"/>
          <w:sz w:val="24"/>
          <w:szCs w:val="24"/>
          <w:lang w:val="en-IE"/>
        </w:rPr>
        <w:t>Ballymurrinmore</w:t>
      </w:r>
      <w:proofErr w:type="spellEnd"/>
      <w:r w:rsidRPr="00A5647D">
        <w:rPr>
          <w:rFonts w:ascii="Times New Roman" w:hAnsi="Times New Roman" w:cs="Times New Roman"/>
          <w:sz w:val="24"/>
          <w:szCs w:val="24"/>
          <w:lang w:val="en-IE"/>
        </w:rPr>
        <w:t xml:space="preserve">, County Wicklow and the Barrington family burial ground. </w:t>
      </w:r>
      <w:r>
        <w:rPr>
          <w:rFonts w:ascii="Times New Roman" w:hAnsi="Times New Roman" w:cs="Times New Roman"/>
          <w:sz w:val="24"/>
          <w:szCs w:val="24"/>
          <w:lang w:val="en-IE"/>
        </w:rPr>
        <w:t xml:space="preserve">Within the Registers pertaining to the Monthly Meetings outside Dublin, interments of 79 persons are recorded as being in Stephen’s Green or in Cork Street. One third of these were from </w:t>
      </w:r>
      <w:proofErr w:type="spellStart"/>
      <w:r>
        <w:rPr>
          <w:rFonts w:ascii="Times New Roman" w:hAnsi="Times New Roman" w:cs="Times New Roman"/>
          <w:sz w:val="24"/>
          <w:szCs w:val="24"/>
          <w:lang w:val="en-IE"/>
        </w:rPr>
        <w:t>Mountmellick</w:t>
      </w:r>
      <w:proofErr w:type="spellEnd"/>
      <w:r>
        <w:rPr>
          <w:rFonts w:ascii="Times New Roman" w:hAnsi="Times New Roman" w:cs="Times New Roman"/>
          <w:sz w:val="24"/>
          <w:szCs w:val="24"/>
          <w:lang w:val="en-IE"/>
        </w:rPr>
        <w:t xml:space="preserve"> and Edenderry. An exception to all is that of</w:t>
      </w:r>
      <w:r w:rsidRPr="00A5647D">
        <w:rPr>
          <w:rFonts w:ascii="Times New Roman" w:hAnsi="Times New Roman" w:cs="Times New Roman"/>
          <w:sz w:val="24"/>
          <w:szCs w:val="24"/>
          <w:lang w:val="en-IE"/>
        </w:rPr>
        <w:t xml:space="preserve"> Joseph </w:t>
      </w:r>
      <w:proofErr w:type="spellStart"/>
      <w:r w:rsidRPr="00A5647D">
        <w:rPr>
          <w:rFonts w:ascii="Times New Roman" w:hAnsi="Times New Roman" w:cs="Times New Roman"/>
          <w:sz w:val="24"/>
          <w:szCs w:val="24"/>
          <w:lang w:val="en-IE"/>
        </w:rPr>
        <w:t>Pim</w:t>
      </w:r>
      <w:proofErr w:type="spellEnd"/>
      <w:r w:rsidRPr="00A5647D">
        <w:rPr>
          <w:rFonts w:ascii="Times New Roman" w:hAnsi="Times New Roman" w:cs="Times New Roman"/>
          <w:sz w:val="24"/>
          <w:szCs w:val="24"/>
          <w:lang w:val="en-IE"/>
        </w:rPr>
        <w:t xml:space="preserve"> in 1854 recorded as being “The Ocean”.</w:t>
      </w:r>
    </w:p>
    <w:p w14:paraId="43E4478F" w14:textId="77777777" w:rsidR="00A545DE" w:rsidRPr="00A5647D" w:rsidRDefault="00A545DE" w:rsidP="00A545DE">
      <w:pPr>
        <w:rPr>
          <w:rFonts w:ascii="Times New Roman" w:hAnsi="Times New Roman" w:cs="Times New Roman"/>
          <w:sz w:val="24"/>
          <w:szCs w:val="24"/>
          <w:lang w:val="en-IE"/>
        </w:rPr>
      </w:pPr>
    </w:p>
    <w:p w14:paraId="279A1916" w14:textId="77777777" w:rsidR="00A545DE" w:rsidRPr="00A5647D" w:rsidRDefault="00A545DE" w:rsidP="00A545DE">
      <w:pPr>
        <w:rPr>
          <w:rFonts w:ascii="Times New Roman" w:hAnsi="Times New Roman" w:cs="Times New Roman"/>
          <w:sz w:val="24"/>
          <w:szCs w:val="24"/>
          <w:lang w:val="en-IE"/>
        </w:rPr>
      </w:pPr>
      <w:r>
        <w:rPr>
          <w:rFonts w:ascii="Times New Roman" w:hAnsi="Times New Roman" w:cs="Times New Roman"/>
          <w:sz w:val="24"/>
          <w:szCs w:val="24"/>
          <w:lang w:val="en-IE"/>
        </w:rPr>
        <w:t>T</w:t>
      </w:r>
      <w:r w:rsidRPr="00A5647D">
        <w:rPr>
          <w:rFonts w:ascii="Times New Roman" w:hAnsi="Times New Roman" w:cs="Times New Roman"/>
          <w:sz w:val="24"/>
          <w:szCs w:val="24"/>
          <w:lang w:val="en-IE"/>
        </w:rPr>
        <w:t>he use of Cork Street burial ground, with its 1</w:t>
      </w:r>
      <w:r>
        <w:rPr>
          <w:rFonts w:ascii="Times New Roman" w:hAnsi="Times New Roman" w:cs="Times New Roman"/>
          <w:sz w:val="24"/>
          <w:szCs w:val="24"/>
          <w:lang w:val="en-IE"/>
        </w:rPr>
        <w:t>7</w:t>
      </w:r>
      <w:r w:rsidRPr="00A5647D">
        <w:rPr>
          <w:rFonts w:ascii="Times New Roman" w:hAnsi="Times New Roman" w:cs="Times New Roman"/>
          <w:sz w:val="24"/>
          <w:szCs w:val="24"/>
          <w:lang w:val="en-IE"/>
        </w:rPr>
        <w:t>0 x 180 fe</w:t>
      </w:r>
      <w:r>
        <w:rPr>
          <w:rFonts w:ascii="Times New Roman" w:hAnsi="Times New Roman" w:cs="Times New Roman"/>
          <w:sz w:val="24"/>
          <w:szCs w:val="24"/>
          <w:lang w:val="en-IE"/>
        </w:rPr>
        <w:t>et</w:t>
      </w:r>
      <w:r w:rsidRPr="00A5647D">
        <w:rPr>
          <w:rFonts w:ascii="Times New Roman" w:hAnsi="Times New Roman" w:cs="Times New Roman"/>
          <w:sz w:val="24"/>
          <w:szCs w:val="24"/>
          <w:lang w:val="en-IE"/>
        </w:rPr>
        <w:t xml:space="preserve"> dimensions, was extended by overlaying soil excavated from construction of the nearby Grand Canal in the 1790s. </w:t>
      </w:r>
    </w:p>
    <w:p w14:paraId="5DC11631" w14:textId="77777777" w:rsidR="00A545DE" w:rsidRPr="00A5647D" w:rsidRDefault="00A545DE" w:rsidP="00A545DE">
      <w:pPr>
        <w:rPr>
          <w:rFonts w:ascii="Times New Roman" w:hAnsi="Times New Roman" w:cs="Times New Roman"/>
          <w:sz w:val="24"/>
          <w:szCs w:val="24"/>
          <w:lang w:val="en-IE"/>
        </w:rPr>
      </w:pPr>
    </w:p>
    <w:p w14:paraId="537D2E4A" w14:textId="77777777" w:rsidR="00A545DE" w:rsidRPr="00A5647D" w:rsidRDefault="00A545DE" w:rsidP="00A545DE">
      <w:pPr>
        <w:rPr>
          <w:rFonts w:ascii="Times New Roman" w:hAnsi="Times New Roman" w:cs="Times New Roman"/>
          <w:sz w:val="24"/>
          <w:szCs w:val="24"/>
          <w:lang w:val="en-IE"/>
        </w:rPr>
      </w:pPr>
      <w:r w:rsidRPr="00A5647D">
        <w:rPr>
          <w:rFonts w:ascii="Times New Roman" w:hAnsi="Times New Roman" w:cs="Times New Roman"/>
          <w:sz w:val="24"/>
          <w:szCs w:val="24"/>
          <w:lang w:val="en-IE"/>
        </w:rPr>
        <w:t xml:space="preserve">The </w:t>
      </w:r>
      <w:r>
        <w:rPr>
          <w:rFonts w:ascii="Times New Roman" w:hAnsi="Times New Roman" w:cs="Times New Roman"/>
          <w:sz w:val="24"/>
          <w:szCs w:val="24"/>
          <w:lang w:val="en-IE"/>
        </w:rPr>
        <w:t>Dublin Monthly Meeting Deaths Register</w:t>
      </w:r>
      <w:r w:rsidRPr="00A5647D">
        <w:rPr>
          <w:rFonts w:ascii="Times New Roman" w:hAnsi="Times New Roman" w:cs="Times New Roman"/>
          <w:sz w:val="24"/>
          <w:szCs w:val="24"/>
          <w:lang w:val="en-IE"/>
        </w:rPr>
        <w:t xml:space="preserve"> gives the same details for prominent Quaker family members as for less well-known members. It includes 61 Bewley</w:t>
      </w:r>
      <w:r>
        <w:rPr>
          <w:rFonts w:ascii="Times New Roman" w:hAnsi="Times New Roman" w:cs="Times New Roman"/>
          <w:sz w:val="24"/>
          <w:szCs w:val="24"/>
          <w:lang w:val="en-IE"/>
        </w:rPr>
        <w:t xml:space="preserve">, 59 </w:t>
      </w:r>
      <w:proofErr w:type="spellStart"/>
      <w:r>
        <w:rPr>
          <w:rFonts w:ascii="Times New Roman" w:hAnsi="Times New Roman" w:cs="Times New Roman"/>
          <w:sz w:val="24"/>
          <w:szCs w:val="24"/>
          <w:lang w:val="en-IE"/>
        </w:rPr>
        <w:t>Pim</w:t>
      </w:r>
      <w:proofErr w:type="spellEnd"/>
      <w:r>
        <w:rPr>
          <w:rFonts w:ascii="Times New Roman" w:hAnsi="Times New Roman" w:cs="Times New Roman"/>
          <w:sz w:val="24"/>
          <w:szCs w:val="24"/>
          <w:lang w:val="en-IE"/>
        </w:rPr>
        <w:t>, 23 Webb, 20 Pike and</w:t>
      </w:r>
      <w:r w:rsidRPr="002649B8">
        <w:rPr>
          <w:rFonts w:ascii="Times New Roman" w:hAnsi="Times New Roman" w:cs="Times New Roman"/>
          <w:color w:val="000000" w:themeColor="text1"/>
          <w:sz w:val="24"/>
          <w:szCs w:val="24"/>
          <w:lang w:val="en-IE"/>
        </w:rPr>
        <w:t xml:space="preserve"> 8 </w:t>
      </w:r>
      <w:r>
        <w:rPr>
          <w:rFonts w:ascii="Times New Roman" w:hAnsi="Times New Roman" w:cs="Times New Roman"/>
          <w:sz w:val="24"/>
          <w:szCs w:val="24"/>
          <w:lang w:val="en-IE"/>
        </w:rPr>
        <w:t xml:space="preserve">Fade family members. </w:t>
      </w:r>
      <w:r w:rsidRPr="00A5647D">
        <w:rPr>
          <w:rFonts w:ascii="Times New Roman" w:hAnsi="Times New Roman" w:cs="Times New Roman"/>
          <w:sz w:val="24"/>
          <w:szCs w:val="24"/>
          <w:lang w:val="en-IE"/>
        </w:rPr>
        <w:t>It also records if the deceased was a “</w:t>
      </w:r>
      <w:proofErr w:type="spellStart"/>
      <w:proofErr w:type="gramStart"/>
      <w:r w:rsidRPr="00A5647D">
        <w:rPr>
          <w:rFonts w:ascii="Times New Roman" w:hAnsi="Times New Roman" w:cs="Times New Roman"/>
          <w:sz w:val="24"/>
          <w:szCs w:val="24"/>
          <w:lang w:val="en-IE"/>
        </w:rPr>
        <w:t>Non Member</w:t>
      </w:r>
      <w:proofErr w:type="spellEnd"/>
      <w:proofErr w:type="gramEnd"/>
      <w:r w:rsidRPr="00A5647D">
        <w:rPr>
          <w:rFonts w:ascii="Times New Roman" w:hAnsi="Times New Roman" w:cs="Times New Roman"/>
          <w:sz w:val="24"/>
          <w:szCs w:val="24"/>
          <w:lang w:val="en-IE"/>
        </w:rPr>
        <w:t>”. 1,088 such are recorded. Their burials, in accord with usual practice, were not discouraged in Quaker burial grounds.</w:t>
      </w:r>
    </w:p>
    <w:p w14:paraId="0465BA95" w14:textId="77777777" w:rsidR="00A545DE" w:rsidRPr="00A5647D" w:rsidRDefault="00A545DE" w:rsidP="00A545DE">
      <w:pPr>
        <w:rPr>
          <w:rFonts w:ascii="Times New Roman" w:hAnsi="Times New Roman" w:cs="Times New Roman"/>
          <w:sz w:val="24"/>
          <w:szCs w:val="24"/>
          <w:lang w:val="en-IE"/>
        </w:rPr>
      </w:pPr>
    </w:p>
    <w:p w14:paraId="4DB3969B" w14:textId="77777777" w:rsidR="00A545DE" w:rsidRPr="00A5647D" w:rsidRDefault="00A545DE" w:rsidP="00A545DE">
      <w:pPr>
        <w:rPr>
          <w:rFonts w:ascii="Times New Roman" w:hAnsi="Times New Roman" w:cs="Times New Roman"/>
          <w:sz w:val="24"/>
          <w:szCs w:val="24"/>
          <w:lang w:val="en-IE"/>
        </w:rPr>
      </w:pPr>
      <w:r w:rsidRPr="00A5647D">
        <w:rPr>
          <w:rFonts w:ascii="Times New Roman" w:hAnsi="Times New Roman" w:cs="Times New Roman"/>
          <w:sz w:val="24"/>
          <w:szCs w:val="24"/>
          <w:lang w:val="en-IE"/>
        </w:rPr>
        <w:t>From the</w:t>
      </w:r>
      <w:r>
        <w:rPr>
          <w:rFonts w:ascii="Times New Roman" w:hAnsi="Times New Roman" w:cs="Times New Roman"/>
          <w:sz w:val="24"/>
          <w:szCs w:val="24"/>
          <w:lang w:val="en-IE"/>
        </w:rPr>
        <w:t>se Registers</w:t>
      </w:r>
      <w:r w:rsidRPr="00A5647D">
        <w:rPr>
          <w:rFonts w:ascii="Times New Roman" w:hAnsi="Times New Roman" w:cs="Times New Roman"/>
          <w:sz w:val="24"/>
          <w:szCs w:val="24"/>
          <w:lang w:val="en-IE"/>
        </w:rPr>
        <w:t xml:space="preserve">, the total number of burials in Cork Street </w:t>
      </w:r>
      <w:r>
        <w:rPr>
          <w:rFonts w:ascii="Times New Roman" w:hAnsi="Times New Roman" w:cs="Times New Roman"/>
          <w:sz w:val="24"/>
          <w:szCs w:val="24"/>
          <w:lang w:val="en-IE"/>
        </w:rPr>
        <w:t xml:space="preserve">before 1860 </w:t>
      </w:r>
      <w:r w:rsidRPr="00A5647D">
        <w:rPr>
          <w:rFonts w:ascii="Times New Roman" w:hAnsi="Times New Roman" w:cs="Times New Roman"/>
          <w:sz w:val="24"/>
          <w:szCs w:val="24"/>
          <w:lang w:val="en-IE"/>
        </w:rPr>
        <w:t>is 4,847</w:t>
      </w:r>
      <w:r>
        <w:rPr>
          <w:rFonts w:ascii="Times New Roman" w:hAnsi="Times New Roman" w:cs="Times New Roman"/>
          <w:sz w:val="24"/>
          <w:szCs w:val="24"/>
          <w:lang w:val="en-IE"/>
        </w:rPr>
        <w:t>,</w:t>
      </w:r>
      <w:r w:rsidRPr="00A5647D">
        <w:rPr>
          <w:rFonts w:ascii="Times New Roman" w:hAnsi="Times New Roman" w:cs="Times New Roman"/>
          <w:sz w:val="24"/>
          <w:szCs w:val="24"/>
          <w:lang w:val="en-IE"/>
        </w:rPr>
        <w:t xml:space="preserve"> less the 225 outside Dublin, </w:t>
      </w:r>
      <w:r>
        <w:rPr>
          <w:rFonts w:ascii="Times New Roman" w:hAnsi="Times New Roman" w:cs="Times New Roman"/>
          <w:sz w:val="24"/>
          <w:szCs w:val="24"/>
          <w:lang w:val="en-IE"/>
        </w:rPr>
        <w:t xml:space="preserve">plus the 79 in Dublin, </w:t>
      </w:r>
      <w:r w:rsidRPr="00A5647D">
        <w:rPr>
          <w:rFonts w:ascii="Times New Roman" w:hAnsi="Times New Roman" w:cs="Times New Roman"/>
          <w:sz w:val="24"/>
          <w:szCs w:val="24"/>
          <w:lang w:val="en-IE"/>
        </w:rPr>
        <w:t>that is, 4,</w:t>
      </w:r>
      <w:r>
        <w:rPr>
          <w:rFonts w:ascii="Times New Roman" w:hAnsi="Times New Roman" w:cs="Times New Roman"/>
          <w:sz w:val="24"/>
          <w:szCs w:val="24"/>
          <w:lang w:val="en-IE"/>
        </w:rPr>
        <w:t>701</w:t>
      </w:r>
      <w:r w:rsidRPr="00A5647D">
        <w:rPr>
          <w:rFonts w:ascii="Times New Roman" w:hAnsi="Times New Roman" w:cs="Times New Roman"/>
          <w:sz w:val="24"/>
          <w:szCs w:val="24"/>
          <w:lang w:val="en-IE"/>
        </w:rPr>
        <w:t xml:space="preserve"> burials. </w:t>
      </w:r>
    </w:p>
    <w:p w14:paraId="7DA5A626" w14:textId="77777777" w:rsidR="00A545DE" w:rsidRPr="00A5647D" w:rsidRDefault="00A545DE" w:rsidP="00A545DE">
      <w:pPr>
        <w:rPr>
          <w:rFonts w:ascii="Times New Roman" w:hAnsi="Times New Roman" w:cs="Times New Roman"/>
          <w:sz w:val="24"/>
          <w:szCs w:val="24"/>
          <w:lang w:val="en-IE"/>
        </w:rPr>
      </w:pPr>
    </w:p>
    <w:p w14:paraId="56E40AF2" w14:textId="77777777" w:rsidR="00A545DE" w:rsidRDefault="00A545DE" w:rsidP="00A545DE">
      <w:pPr>
        <w:rPr>
          <w:rFonts w:ascii="Times New Roman" w:hAnsi="Times New Roman" w:cs="Times New Roman"/>
          <w:color w:val="222222"/>
          <w:sz w:val="24"/>
          <w:szCs w:val="24"/>
          <w:shd w:val="clear" w:color="auto" w:fill="FFFFFF"/>
        </w:rPr>
      </w:pPr>
      <w:r w:rsidRPr="00A5647D">
        <w:rPr>
          <w:rFonts w:ascii="Times New Roman" w:hAnsi="Times New Roman" w:cs="Times New Roman"/>
          <w:color w:val="222222"/>
          <w:sz w:val="24"/>
          <w:szCs w:val="24"/>
          <w:shd w:val="clear" w:color="auto" w:fill="FFFFFF"/>
        </w:rPr>
        <w:t xml:space="preserve">Another </w:t>
      </w:r>
      <w:r>
        <w:rPr>
          <w:rFonts w:ascii="Times New Roman" w:hAnsi="Times New Roman" w:cs="Times New Roman"/>
          <w:color w:val="222222"/>
          <w:sz w:val="24"/>
          <w:szCs w:val="24"/>
          <w:shd w:val="clear" w:color="auto" w:fill="FFFFFF"/>
        </w:rPr>
        <w:t>Register</w:t>
      </w:r>
      <w:r w:rsidRPr="00A5647D">
        <w:rPr>
          <w:rFonts w:ascii="Times New Roman" w:hAnsi="Times New Roman" w:cs="Times New Roman"/>
          <w:color w:val="222222"/>
          <w:sz w:val="24"/>
          <w:szCs w:val="24"/>
          <w:shd w:val="clear" w:color="auto" w:fill="FFFFFF"/>
        </w:rPr>
        <w:t xml:space="preserve"> entitled "Burials in Cork Street 1847-1866" is </w:t>
      </w:r>
      <w:r w:rsidRPr="00A5647D">
        <w:rPr>
          <w:rFonts w:ascii="Times New Roman" w:hAnsi="Times New Roman" w:cs="Times New Roman"/>
          <w:sz w:val="24"/>
          <w:szCs w:val="24"/>
          <w:lang w:val="en-IE"/>
        </w:rPr>
        <w:t>in the Friend’s Historical Library</w:t>
      </w:r>
      <w:r>
        <w:rPr>
          <w:rFonts w:ascii="Times New Roman" w:hAnsi="Times New Roman" w:cs="Times New Roman"/>
          <w:sz w:val="24"/>
          <w:szCs w:val="24"/>
          <w:lang w:val="en-IE"/>
        </w:rPr>
        <w:t xml:space="preserve">. </w:t>
      </w:r>
      <w:r w:rsidRPr="00A5647D">
        <w:rPr>
          <w:rFonts w:ascii="Times New Roman" w:hAnsi="Times New Roman" w:cs="Times New Roman"/>
          <w:sz w:val="24"/>
          <w:szCs w:val="24"/>
          <w:lang w:val="en-IE"/>
        </w:rPr>
        <w:t xml:space="preserve"> </w:t>
      </w:r>
      <w:r>
        <w:rPr>
          <w:rFonts w:ascii="Times New Roman" w:hAnsi="Times New Roman" w:cs="Times New Roman"/>
          <w:color w:val="222222"/>
          <w:sz w:val="24"/>
          <w:szCs w:val="24"/>
          <w:shd w:val="clear" w:color="auto" w:fill="FFFFFF"/>
        </w:rPr>
        <w:t>I</w:t>
      </w:r>
      <w:r w:rsidRPr="00A5647D">
        <w:rPr>
          <w:rFonts w:ascii="Times New Roman" w:hAnsi="Times New Roman" w:cs="Times New Roman"/>
          <w:color w:val="222222"/>
          <w:sz w:val="24"/>
          <w:szCs w:val="24"/>
          <w:shd w:val="clear" w:color="auto" w:fill="FFFFFF"/>
        </w:rPr>
        <w:t>t details 20 burials between 1860 and 1866</w:t>
      </w:r>
      <w:r>
        <w:rPr>
          <w:rFonts w:ascii="Times New Roman" w:hAnsi="Times New Roman" w:cs="Times New Roman"/>
          <w:color w:val="222222"/>
          <w:sz w:val="24"/>
          <w:szCs w:val="24"/>
          <w:shd w:val="clear" w:color="auto" w:fill="FFFFFF"/>
        </w:rPr>
        <w:t xml:space="preserve"> which were</w:t>
      </w:r>
      <w:r w:rsidRPr="00A5647D">
        <w:rPr>
          <w:rFonts w:ascii="Times New Roman" w:hAnsi="Times New Roman" w:cs="Times New Roman"/>
          <w:color w:val="222222"/>
          <w:sz w:val="24"/>
          <w:szCs w:val="24"/>
          <w:shd w:val="clear" w:color="auto" w:fill="FFFFFF"/>
        </w:rPr>
        <w:t xml:space="preserve"> not included in the </w:t>
      </w:r>
      <w:r>
        <w:rPr>
          <w:rFonts w:ascii="Times New Roman" w:hAnsi="Times New Roman" w:cs="Times New Roman"/>
          <w:color w:val="222222"/>
          <w:sz w:val="24"/>
          <w:szCs w:val="24"/>
          <w:shd w:val="clear" w:color="auto" w:fill="FFFFFF"/>
        </w:rPr>
        <w:t>Monthly Meeting</w:t>
      </w:r>
      <w:r w:rsidRPr="00A5647D">
        <w:rPr>
          <w:rFonts w:ascii="Times New Roman" w:hAnsi="Times New Roman" w:cs="Times New Roman"/>
          <w:color w:val="222222"/>
          <w:sz w:val="24"/>
          <w:szCs w:val="24"/>
          <w:shd w:val="clear" w:color="auto" w:fill="FFFFFF"/>
        </w:rPr>
        <w:t xml:space="preserve"> </w:t>
      </w:r>
      <w:r>
        <w:rPr>
          <w:rFonts w:ascii="Times New Roman" w:hAnsi="Times New Roman" w:cs="Times New Roman"/>
          <w:color w:val="222222"/>
          <w:sz w:val="24"/>
          <w:szCs w:val="24"/>
          <w:shd w:val="clear" w:color="auto" w:fill="FFFFFF"/>
        </w:rPr>
        <w:t>Registers. Also, between 1848 and 1856, one in five were of children less than 11 years old.</w:t>
      </w:r>
    </w:p>
    <w:p w14:paraId="0584CB98" w14:textId="77777777" w:rsidR="00A545DE" w:rsidRPr="00A5647D" w:rsidRDefault="00A545DE" w:rsidP="00A545DE">
      <w:pPr>
        <w:rPr>
          <w:rFonts w:ascii="Times New Roman" w:hAnsi="Times New Roman" w:cs="Times New Roman"/>
          <w:sz w:val="24"/>
          <w:szCs w:val="24"/>
          <w:lang w:val="en-IE"/>
        </w:rPr>
      </w:pPr>
    </w:p>
    <w:p w14:paraId="52834C5A" w14:textId="77777777" w:rsidR="00A545DE" w:rsidRPr="00A5647D" w:rsidRDefault="00A545DE" w:rsidP="00A545DE">
      <w:pPr>
        <w:rPr>
          <w:rFonts w:ascii="Times New Roman" w:hAnsi="Times New Roman" w:cs="Times New Roman"/>
          <w:sz w:val="24"/>
          <w:szCs w:val="24"/>
          <w:lang w:val="en-IE"/>
        </w:rPr>
      </w:pPr>
      <w:r w:rsidRPr="00A5647D">
        <w:rPr>
          <w:rFonts w:ascii="Times New Roman" w:hAnsi="Times New Roman" w:cs="Times New Roman"/>
          <w:sz w:val="24"/>
          <w:szCs w:val="24"/>
          <w:lang w:val="en-IE"/>
        </w:rPr>
        <w:t>Thus</w:t>
      </w:r>
      <w:r>
        <w:rPr>
          <w:rFonts w:ascii="Times New Roman" w:hAnsi="Times New Roman" w:cs="Times New Roman"/>
          <w:sz w:val="24"/>
          <w:szCs w:val="24"/>
          <w:lang w:val="en-IE"/>
        </w:rPr>
        <w:t>,</w:t>
      </w:r>
      <w:r w:rsidRPr="00A5647D">
        <w:rPr>
          <w:rFonts w:ascii="Times New Roman" w:hAnsi="Times New Roman" w:cs="Times New Roman"/>
          <w:sz w:val="24"/>
          <w:szCs w:val="24"/>
          <w:lang w:val="en-IE"/>
        </w:rPr>
        <w:t xml:space="preserve"> </w:t>
      </w:r>
      <w:r>
        <w:rPr>
          <w:rFonts w:ascii="Times New Roman" w:hAnsi="Times New Roman" w:cs="Times New Roman"/>
          <w:sz w:val="24"/>
          <w:szCs w:val="24"/>
          <w:lang w:val="en-IE"/>
        </w:rPr>
        <w:t>the above Registers</w:t>
      </w:r>
      <w:r w:rsidRPr="00A5647D">
        <w:rPr>
          <w:rFonts w:ascii="Times New Roman" w:hAnsi="Times New Roman" w:cs="Times New Roman"/>
          <w:sz w:val="24"/>
          <w:szCs w:val="24"/>
          <w:lang w:val="en-IE"/>
        </w:rPr>
        <w:t xml:space="preserve"> record the</w:t>
      </w:r>
      <w:r>
        <w:rPr>
          <w:rFonts w:ascii="Times New Roman" w:hAnsi="Times New Roman" w:cs="Times New Roman"/>
          <w:sz w:val="24"/>
          <w:szCs w:val="24"/>
          <w:lang w:val="en-IE"/>
        </w:rPr>
        <w:t xml:space="preserve"> </w:t>
      </w:r>
      <w:r w:rsidRPr="00A5647D">
        <w:rPr>
          <w:rFonts w:ascii="Times New Roman" w:hAnsi="Times New Roman" w:cs="Times New Roman"/>
          <w:sz w:val="24"/>
          <w:szCs w:val="24"/>
          <w:lang w:val="en-IE"/>
        </w:rPr>
        <w:t>total number of burials in Cork Street burial ground, as</w:t>
      </w:r>
      <w:r>
        <w:rPr>
          <w:rFonts w:ascii="Times New Roman" w:hAnsi="Times New Roman" w:cs="Times New Roman"/>
          <w:sz w:val="24"/>
          <w:szCs w:val="24"/>
          <w:lang w:val="en-IE"/>
        </w:rPr>
        <w:t xml:space="preserve"> being </w:t>
      </w:r>
      <w:r w:rsidRPr="00A5647D">
        <w:rPr>
          <w:rFonts w:ascii="Times New Roman" w:hAnsi="Times New Roman" w:cs="Times New Roman"/>
          <w:sz w:val="24"/>
          <w:szCs w:val="24"/>
          <w:lang w:val="en-IE"/>
        </w:rPr>
        <w:t>4,</w:t>
      </w:r>
      <w:r>
        <w:rPr>
          <w:rFonts w:ascii="Times New Roman" w:hAnsi="Times New Roman" w:cs="Times New Roman"/>
          <w:sz w:val="24"/>
          <w:szCs w:val="24"/>
          <w:lang w:val="en-IE"/>
        </w:rPr>
        <w:t>721.</w:t>
      </w:r>
    </w:p>
    <w:p w14:paraId="1214F323" w14:textId="77777777" w:rsidR="00A545DE" w:rsidRDefault="00A545DE" w:rsidP="00A545DE">
      <w:pPr>
        <w:spacing w:before="240"/>
        <w:rPr>
          <w:rFonts w:ascii="Times New Roman" w:hAnsi="Times New Roman" w:cs="Times New Roman"/>
          <w:color w:val="222222"/>
          <w:sz w:val="24"/>
          <w:szCs w:val="24"/>
          <w:shd w:val="clear" w:color="auto" w:fill="FFFFFF"/>
        </w:rPr>
      </w:pPr>
      <w:r w:rsidRPr="005B0DC6">
        <w:rPr>
          <w:rFonts w:ascii="Times New Roman" w:hAnsi="Times New Roman" w:cs="Times New Roman"/>
          <w:color w:val="222222"/>
          <w:sz w:val="24"/>
          <w:szCs w:val="24"/>
          <w:shd w:val="clear" w:color="auto" w:fill="FFFFFF"/>
        </w:rPr>
        <w:lastRenderedPageBreak/>
        <w:t>Yearly Meeting</w:t>
      </w:r>
      <w:r>
        <w:rPr>
          <w:rFonts w:ascii="Times New Roman" w:hAnsi="Times New Roman" w:cs="Times New Roman"/>
          <w:color w:val="222222"/>
          <w:sz w:val="24"/>
          <w:szCs w:val="24"/>
          <w:shd w:val="clear" w:color="auto" w:fill="FFFFFF"/>
        </w:rPr>
        <w:t xml:space="preserve"> did not decide until </w:t>
      </w:r>
      <w:r w:rsidRPr="005B0DC6">
        <w:rPr>
          <w:rFonts w:ascii="Times New Roman" w:hAnsi="Times New Roman" w:cs="Times New Roman"/>
          <w:color w:val="222222"/>
          <w:sz w:val="24"/>
          <w:szCs w:val="24"/>
          <w:shd w:val="clear" w:color="auto" w:fill="FFFFFF"/>
        </w:rPr>
        <w:t>1856</w:t>
      </w:r>
      <w:r>
        <w:rPr>
          <w:rFonts w:ascii="Times New Roman" w:hAnsi="Times New Roman" w:cs="Times New Roman"/>
          <w:color w:val="222222"/>
          <w:sz w:val="24"/>
          <w:szCs w:val="24"/>
          <w:shd w:val="clear" w:color="auto" w:fill="FFFFFF"/>
        </w:rPr>
        <w:t xml:space="preserve"> that placing of inscribed stones over a grave could be permitted without a violation of testimony. Extant paper records of deaths have proved equally long lasting as stone inscriptions. </w:t>
      </w:r>
      <w:r w:rsidRPr="005B0DC6">
        <w:rPr>
          <w:rFonts w:ascii="Times New Roman" w:hAnsi="Times New Roman" w:cs="Times New Roman"/>
          <w:color w:val="222222"/>
          <w:sz w:val="24"/>
          <w:szCs w:val="24"/>
          <w:shd w:val="clear" w:color="auto" w:fill="FFFFFF"/>
        </w:rPr>
        <w:t xml:space="preserve"> </w:t>
      </w:r>
      <w:r>
        <w:rPr>
          <w:rFonts w:ascii="Times New Roman" w:hAnsi="Times New Roman" w:cs="Times New Roman"/>
          <w:color w:val="222222"/>
          <w:sz w:val="24"/>
          <w:szCs w:val="24"/>
          <w:shd w:val="clear" w:color="auto" w:fill="FFFFFF"/>
        </w:rPr>
        <w:t>There are 18 headstones in Cork Street. Only one is upright.</w:t>
      </w:r>
      <w:r w:rsidRPr="001554BD">
        <w:rPr>
          <w:rFonts w:ascii="Times New Roman" w:hAnsi="Times New Roman" w:cs="Times New Roman"/>
          <w:color w:val="222222"/>
          <w:sz w:val="24"/>
          <w:szCs w:val="24"/>
          <w:shd w:val="clear" w:color="auto" w:fill="FFFFFF"/>
        </w:rPr>
        <w:t xml:space="preserve"> </w:t>
      </w:r>
      <w:r>
        <w:rPr>
          <w:rFonts w:ascii="Times New Roman" w:hAnsi="Times New Roman" w:cs="Times New Roman"/>
          <w:color w:val="222222"/>
          <w:sz w:val="24"/>
          <w:szCs w:val="24"/>
          <w:shd w:val="clear" w:color="auto" w:fill="FFFFFF"/>
        </w:rPr>
        <w:t xml:space="preserve">They mark 20 burials.  During the 12 years, when headstones were approved until closure of Cork Street in 1868, there were 59 burials with no </w:t>
      </w:r>
      <w:r w:rsidRPr="005B0DC6">
        <w:rPr>
          <w:rFonts w:ascii="Times New Roman" w:hAnsi="Times New Roman" w:cs="Times New Roman"/>
          <w:color w:val="222222"/>
          <w:sz w:val="24"/>
          <w:szCs w:val="24"/>
          <w:shd w:val="clear" w:color="auto" w:fill="FFFFFF"/>
        </w:rPr>
        <w:t>headstones</w:t>
      </w:r>
      <w:r>
        <w:rPr>
          <w:rFonts w:ascii="Times New Roman" w:hAnsi="Times New Roman" w:cs="Times New Roman"/>
          <w:color w:val="222222"/>
          <w:sz w:val="24"/>
          <w:szCs w:val="24"/>
          <w:shd w:val="clear" w:color="auto" w:fill="FFFFFF"/>
        </w:rPr>
        <w:t xml:space="preserve">.  </w:t>
      </w:r>
    </w:p>
    <w:p w14:paraId="38B63234" w14:textId="57E5F1F6" w:rsidR="00F64F28" w:rsidRDefault="00A545DE" w:rsidP="00A545DE">
      <w:pPr>
        <w:spacing w:before="240"/>
        <w:rPr>
          <w:rFonts w:ascii="Times New Roman" w:hAnsi="Times New Roman" w:cs="Times New Roman"/>
          <w:color w:val="000000" w:themeColor="text1"/>
          <w:sz w:val="24"/>
          <w:szCs w:val="24"/>
          <w:lang w:val="en-IE"/>
        </w:rPr>
      </w:pPr>
      <w:r>
        <w:rPr>
          <w:rFonts w:ascii="Times New Roman" w:hAnsi="Times New Roman" w:cs="Times New Roman"/>
          <w:color w:val="222222"/>
          <w:sz w:val="24"/>
          <w:szCs w:val="24"/>
          <w:shd w:val="clear" w:color="auto" w:fill="FFFFFF"/>
        </w:rPr>
        <w:t>On 15</w:t>
      </w:r>
      <w:r w:rsidRPr="0069265C">
        <w:rPr>
          <w:rFonts w:ascii="Times New Roman" w:hAnsi="Times New Roman" w:cs="Times New Roman"/>
          <w:color w:val="222222"/>
          <w:sz w:val="24"/>
          <w:szCs w:val="24"/>
          <w:shd w:val="clear" w:color="auto" w:fill="FFFFFF"/>
          <w:vertAlign w:val="superscript"/>
        </w:rPr>
        <w:t>th</w:t>
      </w:r>
      <w:r>
        <w:rPr>
          <w:rFonts w:ascii="Times New Roman" w:hAnsi="Times New Roman" w:cs="Times New Roman"/>
          <w:color w:val="222222"/>
          <w:sz w:val="24"/>
          <w:szCs w:val="24"/>
          <w:shd w:val="clear" w:color="auto" w:fill="FFFFFF"/>
        </w:rPr>
        <w:t xml:space="preserve"> September 2019, the Liberties Cultural Association hosted a gathering at the Nurses Home on “The Quakers’ burial grounds” and on “Trades of Cork Street”. It was well attended. Roy spoke briefly about the burial ground’s history and the burials there. There was considerable interest in this little known and unmarked part of Dublin’s cultural heritage. </w:t>
      </w:r>
      <w:r w:rsidRPr="00A52A65">
        <w:rPr>
          <w:rFonts w:ascii="Times New Roman" w:hAnsi="Times New Roman" w:cs="Times New Roman"/>
          <w:color w:val="000000" w:themeColor="text1"/>
          <w:sz w:val="24"/>
          <w:szCs w:val="24"/>
          <w:lang w:val="en-IE"/>
        </w:rPr>
        <w:t>Local interest in the complex developed during 2019 because of plans for a change of ownership</w:t>
      </w:r>
      <w:r>
        <w:rPr>
          <w:rFonts w:ascii="Times New Roman" w:hAnsi="Times New Roman" w:cs="Times New Roman"/>
          <w:color w:val="222222"/>
          <w:sz w:val="24"/>
          <w:szCs w:val="24"/>
          <w:shd w:val="clear" w:color="auto" w:fill="FFFFFF"/>
        </w:rPr>
        <w:t xml:space="preserve"> </w:t>
      </w:r>
      <w:r w:rsidRPr="00A52A65">
        <w:rPr>
          <w:rFonts w:ascii="Times New Roman" w:hAnsi="Times New Roman" w:cs="Times New Roman"/>
          <w:color w:val="000000" w:themeColor="text1"/>
          <w:sz w:val="24"/>
          <w:szCs w:val="24"/>
          <w:lang w:val="en-IE"/>
        </w:rPr>
        <w:t>and use of the adjoining James Weir Home. It is hoped that the City Council will adopt the</w:t>
      </w:r>
      <w:r>
        <w:rPr>
          <w:rFonts w:ascii="Times New Roman" w:hAnsi="Times New Roman" w:cs="Times New Roman"/>
          <w:color w:val="222222"/>
          <w:sz w:val="24"/>
          <w:szCs w:val="24"/>
          <w:shd w:val="clear" w:color="auto" w:fill="FFFFFF"/>
        </w:rPr>
        <w:t xml:space="preserve"> </w:t>
      </w:r>
      <w:r>
        <w:rPr>
          <w:rFonts w:ascii="Times New Roman" w:hAnsi="Times New Roman" w:cs="Times New Roman"/>
          <w:color w:val="000000" w:themeColor="text1"/>
          <w:sz w:val="24"/>
          <w:szCs w:val="24"/>
          <w:lang w:val="en-IE"/>
        </w:rPr>
        <w:t>b</w:t>
      </w:r>
      <w:r w:rsidRPr="00A52A65">
        <w:rPr>
          <w:rFonts w:ascii="Times New Roman" w:hAnsi="Times New Roman" w:cs="Times New Roman"/>
          <w:color w:val="000000" w:themeColor="text1"/>
          <w:sz w:val="24"/>
          <w:szCs w:val="24"/>
          <w:lang w:val="en-IE"/>
        </w:rPr>
        <w:t xml:space="preserve">urial </w:t>
      </w:r>
      <w:r>
        <w:rPr>
          <w:rFonts w:ascii="Times New Roman" w:hAnsi="Times New Roman" w:cs="Times New Roman"/>
          <w:color w:val="000000" w:themeColor="text1"/>
          <w:sz w:val="24"/>
          <w:szCs w:val="24"/>
          <w:lang w:val="en-IE"/>
        </w:rPr>
        <w:t>g</w:t>
      </w:r>
      <w:r w:rsidRPr="00A52A65">
        <w:rPr>
          <w:rFonts w:ascii="Times New Roman" w:hAnsi="Times New Roman" w:cs="Times New Roman"/>
          <w:color w:val="000000" w:themeColor="text1"/>
          <w:sz w:val="24"/>
          <w:szCs w:val="24"/>
          <w:lang w:val="en-IE"/>
        </w:rPr>
        <w:t xml:space="preserve">round for use as a public park. Should this </w:t>
      </w:r>
      <w:r>
        <w:rPr>
          <w:rFonts w:ascii="Times New Roman" w:hAnsi="Times New Roman" w:cs="Times New Roman"/>
          <w:color w:val="000000" w:themeColor="text1"/>
          <w:sz w:val="24"/>
          <w:szCs w:val="24"/>
          <w:lang w:val="en-IE"/>
        </w:rPr>
        <w:t>proceed</w:t>
      </w:r>
      <w:r w:rsidRPr="00A52A65">
        <w:rPr>
          <w:rFonts w:ascii="Times New Roman" w:hAnsi="Times New Roman" w:cs="Times New Roman"/>
          <w:color w:val="000000" w:themeColor="text1"/>
          <w:sz w:val="24"/>
          <w:szCs w:val="24"/>
          <w:lang w:val="en-IE"/>
        </w:rPr>
        <w:t>, Dublin Frien</w:t>
      </w:r>
      <w:r>
        <w:rPr>
          <w:rFonts w:ascii="Times New Roman" w:hAnsi="Times New Roman" w:cs="Times New Roman"/>
          <w:color w:val="000000" w:themeColor="text1"/>
          <w:sz w:val="24"/>
          <w:szCs w:val="24"/>
          <w:lang w:val="en-IE"/>
        </w:rPr>
        <w:t>ds</w:t>
      </w:r>
      <w:r w:rsidRPr="00A52A65">
        <w:rPr>
          <w:rFonts w:ascii="Times New Roman" w:hAnsi="Times New Roman" w:cs="Times New Roman"/>
          <w:color w:val="000000" w:themeColor="text1"/>
          <w:sz w:val="24"/>
          <w:szCs w:val="24"/>
          <w:lang w:val="en-IE"/>
        </w:rPr>
        <w:t xml:space="preserve"> will encourage</w:t>
      </w:r>
      <w:r>
        <w:rPr>
          <w:rFonts w:ascii="Times New Roman" w:hAnsi="Times New Roman" w:cs="Times New Roman"/>
          <w:color w:val="222222"/>
          <w:sz w:val="24"/>
          <w:szCs w:val="24"/>
          <w:shd w:val="clear" w:color="auto" w:fill="FFFFFF"/>
        </w:rPr>
        <w:t xml:space="preserve"> </w:t>
      </w:r>
      <w:r w:rsidRPr="00A52A65">
        <w:rPr>
          <w:rFonts w:ascii="Times New Roman" w:hAnsi="Times New Roman" w:cs="Times New Roman"/>
          <w:color w:val="000000" w:themeColor="text1"/>
          <w:sz w:val="24"/>
          <w:szCs w:val="24"/>
          <w:lang w:val="en-IE"/>
        </w:rPr>
        <w:t xml:space="preserve">the installation of a suitable memorial </w:t>
      </w:r>
      <w:r>
        <w:rPr>
          <w:rFonts w:ascii="Times New Roman" w:hAnsi="Times New Roman" w:cs="Times New Roman"/>
          <w:color w:val="000000" w:themeColor="text1"/>
          <w:sz w:val="24"/>
          <w:szCs w:val="24"/>
          <w:lang w:val="en-IE"/>
        </w:rPr>
        <w:t>on</w:t>
      </w:r>
      <w:r w:rsidRPr="00A52A65">
        <w:rPr>
          <w:rFonts w:ascii="Times New Roman" w:hAnsi="Times New Roman" w:cs="Times New Roman"/>
          <w:color w:val="000000" w:themeColor="text1"/>
          <w:sz w:val="24"/>
          <w:szCs w:val="24"/>
          <w:lang w:val="en-IE"/>
        </w:rPr>
        <w:t xml:space="preserve"> its past use.</w:t>
      </w:r>
    </w:p>
    <w:p w14:paraId="2A00DFFC" w14:textId="39839750" w:rsidR="00F64F28" w:rsidRPr="00F64F28" w:rsidRDefault="00254A76" w:rsidP="00A545DE">
      <w:pPr>
        <w:spacing w:before="240"/>
        <w:rPr>
          <w:rFonts w:ascii="Times New Roman" w:hAnsi="Times New Roman" w:cs="Times New Roman"/>
          <w:color w:val="000000" w:themeColor="text1"/>
          <w:sz w:val="24"/>
          <w:szCs w:val="24"/>
          <w:lang w:val="en-IE"/>
        </w:rPr>
      </w:pPr>
      <w:r>
        <w:rPr>
          <w:rFonts w:ascii="Times New Roman" w:hAnsi="Times New Roman" w:cs="Times New Roman"/>
          <w:color w:val="000000" w:themeColor="text1"/>
          <w:sz w:val="24"/>
          <w:szCs w:val="24"/>
          <w:lang w:val="en-IE"/>
        </w:rPr>
        <w:t xml:space="preserve">   </w:t>
      </w:r>
    </w:p>
    <w:p w14:paraId="6E9114BB" w14:textId="04DED5EE" w:rsidR="001F59EE" w:rsidRPr="007046A6" w:rsidRDefault="00254A76" w:rsidP="001F59EE">
      <w:pPr>
        <w:rPr>
          <w:rFonts w:ascii="Times New Roman" w:hAnsi="Times New Roman" w:cs="Times New Roman"/>
          <w:sz w:val="24"/>
          <w:szCs w:val="24"/>
          <w:lang w:val="en-IE"/>
        </w:rPr>
      </w:pPr>
      <w:r>
        <w:rPr>
          <w:noProof/>
        </w:rPr>
        <w:t xml:space="preserve">  </w:t>
      </w:r>
      <w:r w:rsidR="007046A6">
        <w:rPr>
          <w:noProof/>
        </w:rPr>
        <w:drawing>
          <wp:inline distT="0" distB="0" distL="0" distR="0" wp14:anchorId="0A1D605B" wp14:editId="24063CFB">
            <wp:extent cx="2143125" cy="1096010"/>
            <wp:effectExtent l="0" t="0" r="9525" b="8890"/>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43125" cy="1096010"/>
                    </a:xfrm>
                    <a:prstGeom prst="rect">
                      <a:avLst/>
                    </a:prstGeom>
                  </pic:spPr>
                </pic:pic>
              </a:graphicData>
            </a:graphic>
          </wp:inline>
        </w:drawing>
      </w:r>
      <w:r w:rsidR="00942C88">
        <w:rPr>
          <w:noProof/>
        </w:rPr>
        <w:t xml:space="preserve">                </w:t>
      </w:r>
      <w:r w:rsidR="00942C88">
        <w:rPr>
          <w:noProof/>
        </w:rPr>
        <w:drawing>
          <wp:inline distT="0" distB="0" distL="0" distR="0" wp14:anchorId="73C1C90D" wp14:editId="6C4ADD66">
            <wp:extent cx="2259965" cy="1123950"/>
            <wp:effectExtent l="0" t="0" r="6985"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59965" cy="1123950"/>
                    </a:xfrm>
                    <a:prstGeom prst="rect">
                      <a:avLst/>
                    </a:prstGeom>
                    <a:noFill/>
                    <a:ln>
                      <a:noFill/>
                    </a:ln>
                  </pic:spPr>
                </pic:pic>
              </a:graphicData>
            </a:graphic>
          </wp:inline>
        </w:drawing>
      </w:r>
    </w:p>
    <w:p w14:paraId="26BF8D2E" w14:textId="77777777" w:rsidR="00F64F28" w:rsidRDefault="001F59EE" w:rsidP="001F59EE">
      <w:pPr>
        <w:rPr>
          <w:rFonts w:ascii="Times New Roman" w:hAnsi="Times New Roman" w:cs="Times New Roman"/>
          <w:b/>
          <w:bCs/>
          <w:i/>
          <w:iCs/>
          <w:sz w:val="20"/>
          <w:szCs w:val="20"/>
        </w:rPr>
      </w:pPr>
      <w:r>
        <w:rPr>
          <w:rFonts w:ascii="Times New Roman" w:hAnsi="Times New Roman" w:cs="Times New Roman"/>
          <w:b/>
          <w:bCs/>
          <w:i/>
          <w:iCs/>
          <w:sz w:val="20"/>
          <w:szCs w:val="20"/>
        </w:rPr>
        <w:t xml:space="preserve">   </w:t>
      </w:r>
    </w:p>
    <w:p w14:paraId="56F7356D" w14:textId="595CB935" w:rsidR="00607DE5" w:rsidRDefault="00F64F28" w:rsidP="001F59EE">
      <w:pPr>
        <w:rPr>
          <w:rFonts w:ascii="Times New Roman" w:hAnsi="Times New Roman" w:cs="Times New Roman"/>
          <w:b/>
          <w:bCs/>
          <w:i/>
          <w:iCs/>
        </w:rPr>
      </w:pPr>
      <w:r w:rsidRPr="00942C88">
        <w:rPr>
          <w:rFonts w:ascii="Times New Roman" w:hAnsi="Times New Roman" w:cs="Times New Roman"/>
          <w:b/>
          <w:bCs/>
          <w:i/>
          <w:iCs/>
        </w:rPr>
        <w:t xml:space="preserve">   </w:t>
      </w:r>
      <w:r w:rsidR="001F59EE" w:rsidRPr="00942C88">
        <w:rPr>
          <w:rFonts w:ascii="Times New Roman" w:hAnsi="Times New Roman" w:cs="Times New Roman"/>
          <w:b/>
          <w:bCs/>
          <w:i/>
          <w:iCs/>
        </w:rPr>
        <w:t xml:space="preserve">  </w:t>
      </w:r>
      <w:r w:rsidR="007046A6" w:rsidRPr="00942C88">
        <w:rPr>
          <w:rFonts w:ascii="Times New Roman" w:hAnsi="Times New Roman" w:cs="Times New Roman"/>
          <w:b/>
          <w:bCs/>
          <w:i/>
          <w:iCs/>
        </w:rPr>
        <w:t xml:space="preserve">     The only upright headstone               </w:t>
      </w:r>
      <w:r w:rsidR="00942C88" w:rsidRPr="00942C88">
        <w:rPr>
          <w:rFonts w:ascii="Times New Roman" w:hAnsi="Times New Roman" w:cs="Times New Roman"/>
          <w:b/>
          <w:bCs/>
          <w:i/>
          <w:iCs/>
        </w:rPr>
        <w:t xml:space="preserve">       </w:t>
      </w:r>
      <w:r w:rsidR="001F59EE" w:rsidRPr="00942C88">
        <w:rPr>
          <w:rFonts w:ascii="Times New Roman" w:hAnsi="Times New Roman" w:cs="Times New Roman"/>
          <w:b/>
          <w:bCs/>
          <w:i/>
          <w:iCs/>
        </w:rPr>
        <w:t xml:space="preserve">Entrance </w:t>
      </w:r>
      <w:r w:rsidR="007046A6" w:rsidRPr="00942C88">
        <w:rPr>
          <w:rFonts w:ascii="Times New Roman" w:hAnsi="Times New Roman" w:cs="Times New Roman"/>
          <w:b/>
          <w:bCs/>
          <w:i/>
          <w:iCs/>
        </w:rPr>
        <w:t>and</w:t>
      </w:r>
      <w:r w:rsidR="001F59EE" w:rsidRPr="00942C88">
        <w:rPr>
          <w:rFonts w:ascii="Times New Roman" w:hAnsi="Times New Roman" w:cs="Times New Roman"/>
          <w:b/>
          <w:bCs/>
          <w:i/>
          <w:iCs/>
        </w:rPr>
        <w:t xml:space="preserve"> James Weir </w:t>
      </w:r>
      <w:r w:rsidR="007046A6" w:rsidRPr="00942C88">
        <w:rPr>
          <w:rFonts w:ascii="Times New Roman" w:hAnsi="Times New Roman" w:cs="Times New Roman"/>
          <w:b/>
          <w:bCs/>
          <w:i/>
          <w:iCs/>
        </w:rPr>
        <w:t xml:space="preserve">Nurses’ </w:t>
      </w:r>
      <w:r w:rsidR="001F59EE" w:rsidRPr="00942C88">
        <w:rPr>
          <w:rFonts w:ascii="Times New Roman" w:hAnsi="Times New Roman" w:cs="Times New Roman"/>
          <w:b/>
          <w:bCs/>
          <w:i/>
          <w:iCs/>
        </w:rPr>
        <w:t>Home</w:t>
      </w:r>
      <w:r w:rsidR="007046A6" w:rsidRPr="00942C88">
        <w:rPr>
          <w:rFonts w:ascii="Times New Roman" w:hAnsi="Times New Roman" w:cs="Times New Roman"/>
          <w:b/>
          <w:bCs/>
          <w:i/>
          <w:iCs/>
        </w:rPr>
        <w:t xml:space="preserve">  </w:t>
      </w:r>
    </w:p>
    <w:p w14:paraId="553A0364" w14:textId="77777777" w:rsidR="00607DE5" w:rsidRDefault="00607DE5" w:rsidP="001F59EE">
      <w:pPr>
        <w:rPr>
          <w:rFonts w:ascii="Times New Roman" w:hAnsi="Times New Roman" w:cs="Times New Roman"/>
          <w:b/>
          <w:bCs/>
          <w:i/>
          <w:iCs/>
        </w:rPr>
      </w:pPr>
    </w:p>
    <w:p w14:paraId="215B0E4C" w14:textId="77777777" w:rsidR="00607DE5" w:rsidRDefault="00607DE5" w:rsidP="001F59EE">
      <w:pPr>
        <w:rPr>
          <w:rFonts w:ascii="Times New Roman" w:hAnsi="Times New Roman" w:cs="Times New Roman"/>
          <w:b/>
          <w:bCs/>
          <w:i/>
          <w:iCs/>
        </w:rPr>
      </w:pPr>
    </w:p>
    <w:p w14:paraId="3D404716" w14:textId="77777777" w:rsidR="00607DE5" w:rsidRDefault="007046A6" w:rsidP="00607DE5">
      <w:pPr>
        <w:rPr>
          <w:rFonts w:ascii="Times New Roman" w:hAnsi="Times New Roman" w:cs="Times New Roman"/>
          <w:sz w:val="24"/>
          <w:szCs w:val="24"/>
          <w:lang w:val="en-IE"/>
        </w:rPr>
      </w:pPr>
      <w:r w:rsidRPr="00942C88">
        <w:rPr>
          <w:rFonts w:ascii="Times New Roman" w:hAnsi="Times New Roman" w:cs="Times New Roman"/>
          <w:b/>
          <w:bCs/>
          <w:i/>
          <w:iCs/>
        </w:rPr>
        <w:t xml:space="preserve"> </w:t>
      </w:r>
      <w:r w:rsidR="00607DE5">
        <w:rPr>
          <w:rFonts w:ascii="Times New Roman" w:hAnsi="Times New Roman" w:cs="Times New Roman"/>
          <w:sz w:val="24"/>
          <w:szCs w:val="24"/>
          <w:lang w:val="en-IE"/>
        </w:rPr>
        <w:t>Roy Pearson and Christopher Moriarty, Friends Historical Library</w:t>
      </w:r>
    </w:p>
    <w:p w14:paraId="65C986A2" w14:textId="65F3E9C9" w:rsidR="001F59EE" w:rsidRPr="00942C88" w:rsidRDefault="007046A6" w:rsidP="001F59EE">
      <w:pPr>
        <w:rPr>
          <w:rFonts w:ascii="Times New Roman" w:hAnsi="Times New Roman" w:cs="Times New Roman"/>
          <w:b/>
          <w:bCs/>
          <w:i/>
          <w:iCs/>
        </w:rPr>
      </w:pPr>
      <w:r w:rsidRPr="00942C88">
        <w:rPr>
          <w:rFonts w:ascii="Times New Roman" w:hAnsi="Times New Roman" w:cs="Times New Roman"/>
          <w:b/>
          <w:bCs/>
          <w:i/>
          <w:iCs/>
        </w:rPr>
        <w:t xml:space="preserve">                  </w:t>
      </w:r>
      <w:bookmarkStart w:id="2" w:name="_GoBack"/>
      <w:bookmarkEnd w:id="2"/>
    </w:p>
    <w:sectPr w:rsidR="001F59EE" w:rsidRPr="00942C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5DE"/>
    <w:rsid w:val="001F59EE"/>
    <w:rsid w:val="00254A76"/>
    <w:rsid w:val="0041252F"/>
    <w:rsid w:val="005D37C8"/>
    <w:rsid w:val="00607DE5"/>
    <w:rsid w:val="007046A6"/>
    <w:rsid w:val="00942C88"/>
    <w:rsid w:val="00A545DE"/>
    <w:rsid w:val="00B4594B"/>
    <w:rsid w:val="00BC13BC"/>
    <w:rsid w:val="00CB1363"/>
    <w:rsid w:val="00F64F2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D3129"/>
  <w15:chartTrackingRefBased/>
  <w15:docId w15:val="{16F13145-2813-406A-A7B8-A5A2F9672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45DE"/>
    <w:pPr>
      <w:spacing w:after="0" w:line="240"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1088</Words>
  <Characters>6206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Roy Pearson</dc:creator>
  <cp:keywords/>
  <dc:description/>
  <cp:lastModifiedBy>Roy Pearson</cp:lastModifiedBy>
  <cp:revision>19</cp:revision>
  <dcterms:created xsi:type="dcterms:W3CDTF">2019-10-02T16:08:00Z</dcterms:created>
  <dcterms:modified xsi:type="dcterms:W3CDTF">2019-11-07T19:45:00Z</dcterms:modified>
</cp:coreProperties>
</file>